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AC9D3" w14:textId="38CD0EA9" w:rsidR="00CE3813" w:rsidRPr="005C7597" w:rsidRDefault="00CE3813" w:rsidP="00CE3813">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8650E2">
        <w:rPr>
          <w:rFonts w:ascii="Arial" w:hAnsi="Arial" w:cs="Arial"/>
          <w:b/>
          <w:bCs/>
          <w:sz w:val="24"/>
        </w:rPr>
        <w:t xml:space="preserve"> 97</w:t>
      </w:r>
      <w:r w:rsidRPr="005C7597">
        <w:rPr>
          <w:rFonts w:ascii="Arial" w:hAnsi="Arial" w:cs="Arial"/>
          <w:b/>
          <w:bCs/>
          <w:sz w:val="24"/>
        </w:rPr>
        <w:tab/>
      </w:r>
      <w:r w:rsidR="001253C3">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8B7203" w:rsidRPr="00BA7CDE">
        <w:rPr>
          <w:rFonts w:ascii="Arial" w:hAnsi="Arial" w:cs="Arial"/>
          <w:b/>
          <w:bCs/>
          <w:sz w:val="24"/>
        </w:rPr>
        <w:t>190</w:t>
      </w:r>
      <w:r w:rsidR="00434B1C">
        <w:rPr>
          <w:rFonts w:ascii="Arial" w:hAnsi="Arial" w:cs="Arial"/>
          <w:b/>
          <w:bCs/>
          <w:sz w:val="24"/>
        </w:rPr>
        <w:t>6966</w:t>
      </w:r>
    </w:p>
    <w:p w14:paraId="0DDD9E9D" w14:textId="2B06A27D" w:rsidR="00A968BE" w:rsidRDefault="008650E2" w:rsidP="00CE3813">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Reno, USA</w:t>
      </w:r>
      <w:r w:rsidR="00CE3813" w:rsidRPr="005C7597">
        <w:rPr>
          <w:rFonts w:ascii="Arial" w:eastAsia="MS Mincho" w:hAnsi="Arial" w:cs="Arial"/>
          <w:b/>
          <w:bCs/>
          <w:sz w:val="24"/>
          <w:lang w:eastAsia="ja-JP"/>
        </w:rPr>
        <w:t xml:space="preserve">, </w:t>
      </w:r>
      <w:r w:rsidR="00024C10">
        <w:rPr>
          <w:rFonts w:ascii="Arial" w:eastAsia="MS Mincho" w:hAnsi="Arial" w:cs="Arial"/>
          <w:b/>
          <w:bCs/>
          <w:sz w:val="24"/>
          <w:lang w:eastAsia="ja-JP"/>
        </w:rPr>
        <w:t>1</w:t>
      </w:r>
      <w:r>
        <w:rPr>
          <w:rFonts w:ascii="Arial" w:eastAsia="MS Mincho" w:hAnsi="Arial" w:cs="Arial"/>
          <w:b/>
          <w:bCs/>
          <w:sz w:val="24"/>
          <w:lang w:eastAsia="ja-JP"/>
        </w:rPr>
        <w:t>3</w:t>
      </w:r>
      <w:r w:rsidR="00344940">
        <w:rPr>
          <w:rFonts w:ascii="Arial" w:eastAsia="MS Mincho" w:hAnsi="Arial" w:cs="Arial"/>
          <w:b/>
          <w:bCs/>
          <w:sz w:val="24"/>
          <w:vertAlign w:val="superscript"/>
          <w:lang w:eastAsia="ja-JP"/>
        </w:rPr>
        <w:t>th</w:t>
      </w:r>
      <w:r w:rsidR="00CE3813" w:rsidRPr="005C7597">
        <w:rPr>
          <w:rFonts w:ascii="Arial" w:eastAsia="MS Mincho" w:hAnsi="Arial" w:cs="Arial"/>
          <w:b/>
          <w:bCs/>
          <w:sz w:val="24"/>
          <w:lang w:eastAsia="ja-JP"/>
        </w:rPr>
        <w:t xml:space="preserve"> </w:t>
      </w:r>
      <w:r w:rsidR="00024C10">
        <w:rPr>
          <w:rFonts w:ascii="Arial" w:eastAsia="MS Mincho" w:hAnsi="Arial" w:cs="Arial"/>
          <w:b/>
          <w:bCs/>
          <w:sz w:val="24"/>
          <w:lang w:eastAsia="ja-JP"/>
        </w:rPr>
        <w:t>– 1</w:t>
      </w:r>
      <w:r>
        <w:rPr>
          <w:rFonts w:ascii="Arial" w:eastAsia="MS Mincho" w:hAnsi="Arial" w:cs="Arial"/>
          <w:b/>
          <w:bCs/>
          <w:sz w:val="24"/>
          <w:lang w:eastAsia="ja-JP"/>
        </w:rPr>
        <w:t>7</w:t>
      </w:r>
      <w:r w:rsidR="00024C10" w:rsidRPr="00024C10">
        <w:rPr>
          <w:rFonts w:ascii="Arial" w:eastAsia="MS Mincho" w:hAnsi="Arial" w:cs="Arial"/>
          <w:b/>
          <w:bCs/>
          <w:sz w:val="24"/>
          <w:vertAlign w:val="superscript"/>
          <w:lang w:eastAsia="ja-JP"/>
        </w:rPr>
        <w:t>th</w:t>
      </w:r>
      <w:r w:rsidR="00024C10">
        <w:rPr>
          <w:rFonts w:ascii="Arial" w:eastAsia="MS Mincho" w:hAnsi="Arial" w:cs="Arial"/>
          <w:b/>
          <w:bCs/>
          <w:sz w:val="24"/>
          <w:lang w:eastAsia="ja-JP"/>
        </w:rPr>
        <w:t xml:space="preserve"> </w:t>
      </w:r>
      <w:r>
        <w:rPr>
          <w:rFonts w:ascii="Arial" w:eastAsia="MS Mincho" w:hAnsi="Arial" w:cs="Arial"/>
          <w:b/>
          <w:bCs/>
          <w:sz w:val="24"/>
          <w:lang w:eastAsia="ja-JP"/>
        </w:rPr>
        <w:t>May</w:t>
      </w:r>
      <w:r w:rsidR="00CE3813" w:rsidRPr="005C7597">
        <w:rPr>
          <w:rFonts w:ascii="Arial" w:eastAsia="MS Mincho" w:hAnsi="Arial" w:cs="Arial"/>
          <w:b/>
          <w:bCs/>
          <w:sz w:val="24"/>
          <w:lang w:eastAsia="ja-JP"/>
        </w:rPr>
        <w:t>, 2019</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B13D80" w:rsidRPr="00082D37">
        <w:rPr>
          <w:rFonts w:ascii="Arial" w:hAnsi="Arial"/>
          <w:sz w:val="24"/>
          <w:lang w:val="en-US" w:eastAsia="ko-KR"/>
        </w:rPr>
        <w:t>8</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3B48BDC1" w:rsidR="0072162A" w:rsidRPr="00EC0FBB"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B4D90" w:rsidRPr="00EC0FBB">
        <w:rPr>
          <w:rFonts w:ascii="Arial" w:hAnsi="Arial" w:cs="Arial"/>
          <w:sz w:val="24"/>
          <w:szCs w:val="24"/>
          <w:lang w:val="en-US"/>
        </w:rPr>
        <w:t>Feature lead s</w:t>
      </w:r>
      <w:r w:rsidR="00B46EB1" w:rsidRPr="00EC0FBB">
        <w:rPr>
          <w:rFonts w:ascii="Arial" w:hAnsi="Arial" w:cs="Arial"/>
          <w:sz w:val="24"/>
          <w:szCs w:val="24"/>
          <w:lang w:val="en-US"/>
        </w:rPr>
        <w:t xml:space="preserve">ummary </w:t>
      </w:r>
      <w:r w:rsidR="00EC0FBB" w:rsidRPr="00EC0FBB">
        <w:rPr>
          <w:rFonts w:ascii="Arial" w:hAnsi="Arial" w:cs="Arial"/>
          <w:color w:val="000000"/>
          <w:sz w:val="24"/>
          <w:szCs w:val="24"/>
          <w:shd w:val="clear" w:color="auto" w:fill="FFFFFF"/>
        </w:rPr>
        <w:t>on offline email discussion for MU-MIMO CSI: UCI parameters</w:t>
      </w:r>
      <w:r w:rsidR="005C3F14" w:rsidRPr="00EC0FBB">
        <w:rPr>
          <w:rFonts w:ascii="Arial" w:hAnsi="Arial" w:cs="Arial"/>
          <w:sz w:val="24"/>
          <w:szCs w:val="24"/>
        </w:rPr>
        <w:t xml:space="preserve">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C83420">
      <w:pPr>
        <w:pStyle w:val="Heading1"/>
        <w:spacing w:before="0"/>
        <w:jc w:val="both"/>
        <w:rPr>
          <w:lang w:val="en-US"/>
        </w:rPr>
      </w:pPr>
      <w:bookmarkStart w:id="2" w:name="_Ref5850594"/>
      <w:r w:rsidRPr="00082D37">
        <w:rPr>
          <w:lang w:val="en-US"/>
        </w:rPr>
        <w:t>Introduction</w:t>
      </w:r>
      <w:bookmarkEnd w:id="2"/>
    </w:p>
    <w:p w14:paraId="5268F864" w14:textId="52A0A4D3" w:rsidR="00EC27CC" w:rsidRPr="00AB415A" w:rsidRDefault="001E56EF" w:rsidP="00EC27CC">
      <w:pPr>
        <w:spacing w:after="60" w:line="288" w:lineRule="auto"/>
        <w:ind w:firstLine="450"/>
        <w:jc w:val="both"/>
        <w:rPr>
          <w:sz w:val="20"/>
        </w:rPr>
      </w:pPr>
      <w:r>
        <w:rPr>
          <w:sz w:val="20"/>
        </w:rPr>
        <w:t xml:space="preserve">Starting from the agreements on </w:t>
      </w:r>
      <w:r w:rsidR="00EC27CC" w:rsidRPr="00AB415A">
        <w:rPr>
          <w:sz w:val="20"/>
        </w:rPr>
        <w:t>Table 2 of R1-1905629</w:t>
      </w:r>
      <w:r>
        <w:rPr>
          <w:sz w:val="20"/>
        </w:rPr>
        <w:t xml:space="preserve"> </w:t>
      </w:r>
      <w:r>
        <w:rPr>
          <w:sz w:val="20"/>
        </w:rPr>
        <w:fldChar w:fldCharType="begin"/>
      </w:r>
      <w:r>
        <w:rPr>
          <w:sz w:val="20"/>
        </w:rPr>
        <w:instrText xml:space="preserve"> REF _Ref536662397 \r \h </w:instrText>
      </w:r>
      <w:r>
        <w:rPr>
          <w:sz w:val="20"/>
        </w:rPr>
      </w:r>
      <w:r>
        <w:rPr>
          <w:sz w:val="20"/>
        </w:rPr>
        <w:fldChar w:fldCharType="separate"/>
      </w:r>
      <w:r>
        <w:rPr>
          <w:sz w:val="20"/>
        </w:rPr>
        <w:t>[1]</w:t>
      </w:r>
      <w:r>
        <w:rPr>
          <w:sz w:val="20"/>
        </w:rPr>
        <w:fldChar w:fldCharType="end"/>
      </w:r>
      <w:r w:rsidR="00EC27CC" w:rsidRPr="00AB415A">
        <w:rPr>
          <w:sz w:val="20"/>
        </w:rPr>
        <w:t>, the following parameters can be removed for the following reason:</w:t>
      </w:r>
    </w:p>
    <w:p w14:paraId="200E01E0" w14:textId="77777777" w:rsidR="00EC27CC" w:rsidRPr="00AB415A" w:rsidRDefault="00EC27CC" w:rsidP="00EC27CC">
      <w:pPr>
        <w:pStyle w:val="ListParagraph"/>
        <w:numPr>
          <w:ilvl w:val="0"/>
          <w:numId w:val="27"/>
        </w:numPr>
        <w:spacing w:after="60" w:line="288" w:lineRule="auto"/>
        <w:ind w:leftChars="0"/>
        <w:jc w:val="both"/>
        <w:rPr>
          <w:sz w:val="20"/>
        </w:rPr>
      </w:pPr>
      <w:r w:rsidRPr="00AB415A">
        <w:rPr>
          <w:sz w:val="20"/>
        </w:rPr>
        <w:t xml:space="preserve">RI: discussed jointly with # NZC indicator </w:t>
      </w:r>
    </w:p>
    <w:p w14:paraId="546AB748" w14:textId="77777777" w:rsidR="00EC27CC" w:rsidRPr="00AB415A" w:rsidRDefault="00EC27CC" w:rsidP="00EC27CC">
      <w:pPr>
        <w:pStyle w:val="ListParagraph"/>
        <w:numPr>
          <w:ilvl w:val="0"/>
          <w:numId w:val="27"/>
        </w:numPr>
        <w:spacing w:after="60" w:line="288" w:lineRule="auto"/>
        <w:ind w:leftChars="0"/>
        <w:jc w:val="both"/>
        <w:rPr>
          <w:sz w:val="20"/>
        </w:rPr>
      </w:pPr>
      <w:r w:rsidRPr="00AB415A">
        <w:rPr>
          <w:sz w:val="20"/>
        </w:rPr>
        <w:t xml:space="preserve">N3’: discussed jointly with FD basis selection indicator </w:t>
      </w:r>
    </w:p>
    <w:p w14:paraId="1D0614E2" w14:textId="77777777" w:rsidR="00EC27CC" w:rsidRPr="00AB415A" w:rsidRDefault="00EC27CC" w:rsidP="00EC27CC">
      <w:pPr>
        <w:pStyle w:val="ListParagraph"/>
        <w:numPr>
          <w:ilvl w:val="0"/>
          <w:numId w:val="27"/>
        </w:numPr>
        <w:spacing w:after="60" w:line="288" w:lineRule="auto"/>
        <w:ind w:leftChars="0"/>
        <w:jc w:val="both"/>
        <w:rPr>
          <w:sz w:val="20"/>
        </w:rPr>
      </w:pPr>
      <w:r w:rsidRPr="00AB415A">
        <w:rPr>
          <w:sz w:val="20"/>
        </w:rPr>
        <w:t>Indication of zero pol reference amplitude values: n/a since there is no “zero” in reference amplitude alphabet</w:t>
      </w:r>
    </w:p>
    <w:p w14:paraId="0D5BDFC5" w14:textId="77777777" w:rsidR="00EC27CC" w:rsidRPr="00AB415A" w:rsidRDefault="00EC27CC" w:rsidP="00EC27CC">
      <w:pPr>
        <w:pStyle w:val="ListParagraph"/>
        <w:numPr>
          <w:ilvl w:val="0"/>
          <w:numId w:val="27"/>
        </w:numPr>
        <w:spacing w:after="60" w:line="288" w:lineRule="auto"/>
        <w:ind w:leftChars="0"/>
        <w:jc w:val="both"/>
        <w:rPr>
          <w:sz w:val="20"/>
        </w:rPr>
      </w:pPr>
      <w:r w:rsidRPr="00AB415A">
        <w:rPr>
          <w:sz w:val="20"/>
          <w:highlight w:val="cyan"/>
        </w:rPr>
        <w:t>Indication of non-zero coefficient polarization: discussed jointly with bitmap design for RI=3-4</w:t>
      </w:r>
    </w:p>
    <w:p w14:paraId="18A44EDA" w14:textId="77777777" w:rsidR="00EC27CC" w:rsidRPr="00AB415A" w:rsidRDefault="00EC27CC" w:rsidP="00EC27CC">
      <w:pPr>
        <w:pStyle w:val="ListParagraph"/>
        <w:numPr>
          <w:ilvl w:val="0"/>
          <w:numId w:val="27"/>
        </w:numPr>
        <w:spacing w:after="60" w:line="288" w:lineRule="auto"/>
        <w:ind w:leftChars="0"/>
        <w:jc w:val="both"/>
        <w:rPr>
          <w:sz w:val="20"/>
        </w:rPr>
      </w:pPr>
      <w:r w:rsidRPr="00AB415A">
        <w:rPr>
          <w:sz w:val="20"/>
          <w:highlight w:val="cyan"/>
        </w:rPr>
        <w:t>Indication of polarization with SCI: discussed jointly with bitmap design for RI=3-4</w:t>
      </w:r>
    </w:p>
    <w:p w14:paraId="7271C334" w14:textId="77777777" w:rsidR="00EC27CC" w:rsidRPr="00AB415A" w:rsidRDefault="00EC27CC" w:rsidP="00EC27CC">
      <w:pPr>
        <w:pStyle w:val="ListParagraph"/>
        <w:numPr>
          <w:ilvl w:val="0"/>
          <w:numId w:val="27"/>
        </w:numPr>
        <w:spacing w:after="60" w:line="288" w:lineRule="auto"/>
        <w:ind w:leftChars="0"/>
        <w:jc w:val="both"/>
        <w:rPr>
          <w:sz w:val="20"/>
        </w:rPr>
      </w:pPr>
      <w:r w:rsidRPr="00AB415A">
        <w:rPr>
          <w:sz w:val="20"/>
        </w:rPr>
        <w:t>FD oversampling (rotation) Q3: WA assumption is reverted, no need</w:t>
      </w:r>
    </w:p>
    <w:p w14:paraId="115AA312" w14:textId="77777777" w:rsidR="00EC27CC" w:rsidRPr="006B6A77" w:rsidRDefault="00EC27CC" w:rsidP="00EC27CC">
      <w:pPr>
        <w:pStyle w:val="ListParagraph"/>
        <w:numPr>
          <w:ilvl w:val="0"/>
          <w:numId w:val="27"/>
        </w:numPr>
        <w:spacing w:after="60" w:line="288" w:lineRule="auto"/>
        <w:ind w:leftChars="0"/>
        <w:jc w:val="both"/>
        <w:rPr>
          <w:sz w:val="20"/>
        </w:rPr>
      </w:pPr>
      <w:r w:rsidRPr="006B6A77">
        <w:rPr>
          <w:sz w:val="20"/>
        </w:rPr>
        <w:t xml:space="preserve">Indication of intermediate FD basis set: discussed jointly with FD basis selection indicator </w:t>
      </w:r>
    </w:p>
    <w:p w14:paraId="5D2EA2B5" w14:textId="77777777" w:rsidR="00EC27CC" w:rsidRPr="006B6A77" w:rsidRDefault="00EC27CC" w:rsidP="00EC27CC">
      <w:pPr>
        <w:pStyle w:val="ListParagraph"/>
        <w:numPr>
          <w:ilvl w:val="0"/>
          <w:numId w:val="27"/>
        </w:numPr>
        <w:spacing w:after="60" w:line="288" w:lineRule="auto"/>
        <w:ind w:leftChars="0"/>
        <w:jc w:val="both"/>
        <w:rPr>
          <w:rFonts w:eastAsia="SimSun"/>
          <w:sz w:val="20"/>
        </w:rPr>
      </w:pPr>
      <w:r w:rsidRPr="006B6A77">
        <w:rPr>
          <w:sz w:val="20"/>
        </w:rPr>
        <w:t>(N</w:t>
      </w:r>
      <w:r w:rsidRPr="006B6A77">
        <w:rPr>
          <w:sz w:val="20"/>
          <w:vertAlign w:val="subscript"/>
        </w:rPr>
        <w:t>1</w:t>
      </w:r>
      <w:r w:rsidRPr="006B6A77">
        <w:rPr>
          <w:sz w:val="20"/>
        </w:rPr>
        <w:t>’ N</w:t>
      </w:r>
      <w:r w:rsidRPr="006B6A77">
        <w:rPr>
          <w:sz w:val="20"/>
          <w:vertAlign w:val="subscript"/>
        </w:rPr>
        <w:t>2</w:t>
      </w:r>
      <w:r w:rsidRPr="006B6A77">
        <w:rPr>
          <w:sz w:val="20"/>
        </w:rPr>
        <w:t xml:space="preserve">’): no longer applicable since SD basis selection with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e>
                      </m:mr>
                      <m:mr>
                        <m:e>
                          <m:r>
                            <w:rPr>
                              <w:rFonts w:ascii="Cambria Math" w:hAnsi="Cambria Math"/>
                              <w:sz w:val="20"/>
                            </w:rPr>
                            <m:t>L</m:t>
                          </m:r>
                        </m:e>
                      </m:mr>
                    </m:m>
                  </m:e>
                </m:d>
              </m:e>
            </m:func>
          </m:e>
        </m:d>
      </m:oMath>
      <w:r w:rsidRPr="006B6A77">
        <w:rPr>
          <w:sz w:val="20"/>
        </w:rPr>
        <w:t>-bit indicator has been agreed</w:t>
      </w:r>
    </w:p>
    <w:p w14:paraId="6124EA4B" w14:textId="77777777" w:rsidR="00EC27CC" w:rsidRPr="006B6A77" w:rsidRDefault="00EC27CC" w:rsidP="00EC27CC">
      <w:pPr>
        <w:pStyle w:val="ListParagraph"/>
        <w:numPr>
          <w:ilvl w:val="0"/>
          <w:numId w:val="27"/>
        </w:numPr>
        <w:spacing w:after="60" w:line="288" w:lineRule="auto"/>
        <w:ind w:leftChars="0"/>
        <w:jc w:val="both"/>
        <w:rPr>
          <w:sz w:val="20"/>
        </w:rPr>
      </w:pPr>
      <w:r w:rsidRPr="006B6A77">
        <w:rPr>
          <w:sz w:val="20"/>
          <w:highlight w:val="cyan"/>
        </w:rPr>
        <w:t xml:space="preserve">The size of bitmap(s) </w:t>
      </w:r>
      <w:proofErr w:type="spellStart"/>
      <w:r w:rsidRPr="006B6A77">
        <w:rPr>
          <w:sz w:val="20"/>
          <w:highlight w:val="cyan"/>
        </w:rPr>
        <w:t>Nb</w:t>
      </w:r>
      <w:proofErr w:type="spellEnd"/>
      <w:r w:rsidRPr="006B6A77">
        <w:rPr>
          <w:sz w:val="20"/>
          <w:highlight w:val="cyan"/>
        </w:rPr>
        <w:t xml:space="preserve">: discussed </w:t>
      </w:r>
      <w:r w:rsidRPr="00AB415A">
        <w:rPr>
          <w:sz w:val="20"/>
          <w:highlight w:val="cyan"/>
        </w:rPr>
        <w:t>jointly with bitmap design for RI=3-4</w:t>
      </w:r>
    </w:p>
    <w:p w14:paraId="603D38B4" w14:textId="77777777" w:rsidR="00EC27CC" w:rsidRPr="00AB415A" w:rsidRDefault="00EC27CC" w:rsidP="00EC27CC">
      <w:pPr>
        <w:spacing w:after="60" w:line="288" w:lineRule="auto"/>
        <w:jc w:val="both"/>
        <w:rPr>
          <w:sz w:val="20"/>
        </w:rPr>
      </w:pPr>
      <w:r w:rsidRPr="00AB415A">
        <w:rPr>
          <w:sz w:val="20"/>
        </w:rPr>
        <w:t> </w:t>
      </w:r>
    </w:p>
    <w:p w14:paraId="51096AA2" w14:textId="77777777" w:rsidR="00B7171E" w:rsidRDefault="00EC27CC" w:rsidP="00EC27CC">
      <w:pPr>
        <w:spacing w:after="60" w:line="288" w:lineRule="auto"/>
        <w:jc w:val="both"/>
        <w:rPr>
          <w:sz w:val="20"/>
        </w:rPr>
      </w:pPr>
      <w:r w:rsidRPr="00AB415A">
        <w:rPr>
          <w:sz w:val="20"/>
        </w:rPr>
        <w:t>On the blue highlighted items, note that this is only applicable for RI=3-4 since we have agreed that the size of the bitmap for RI=1-2 is 2LM per layer.</w:t>
      </w:r>
      <w:r>
        <w:rPr>
          <w:sz w:val="20"/>
        </w:rPr>
        <w:t xml:space="preserve"> </w:t>
      </w:r>
      <w:r w:rsidRPr="00AB415A">
        <w:rPr>
          <w:sz w:val="20"/>
        </w:rPr>
        <w:t xml:space="preserve">This leaves us with the following </w:t>
      </w:r>
      <w:r>
        <w:rPr>
          <w:sz w:val="20"/>
        </w:rPr>
        <w:t>two</w:t>
      </w:r>
      <w:r w:rsidRPr="00AB415A">
        <w:rPr>
          <w:sz w:val="20"/>
        </w:rPr>
        <w:t xml:space="preserve"> </w:t>
      </w:r>
      <w:r>
        <w:rPr>
          <w:sz w:val="20"/>
        </w:rPr>
        <w:t xml:space="preserve">candidate </w:t>
      </w:r>
      <w:r w:rsidRPr="00AB415A">
        <w:rPr>
          <w:sz w:val="20"/>
        </w:rPr>
        <w:t>parameters in Table 2 of R1-1905629</w:t>
      </w:r>
      <w:r>
        <w:rPr>
          <w:sz w:val="20"/>
        </w:rPr>
        <w:t xml:space="preserve">: </w:t>
      </w:r>
    </w:p>
    <w:p w14:paraId="225FF1A0" w14:textId="3396A949" w:rsidR="00B7171E" w:rsidRDefault="00EC27CC" w:rsidP="00B7171E">
      <w:pPr>
        <w:pStyle w:val="ListParagraph"/>
        <w:numPr>
          <w:ilvl w:val="0"/>
          <w:numId w:val="33"/>
        </w:numPr>
        <w:spacing w:after="60" w:line="288" w:lineRule="auto"/>
        <w:ind w:leftChars="0"/>
        <w:jc w:val="both"/>
        <w:rPr>
          <w:sz w:val="20"/>
        </w:rPr>
      </w:pPr>
      <w:r w:rsidRPr="00B7171E">
        <w:rPr>
          <w:i/>
          <w:sz w:val="20"/>
        </w:rPr>
        <w:t>M</w:t>
      </w:r>
      <w:r w:rsidRPr="00B7171E">
        <w:rPr>
          <w:sz w:val="20"/>
        </w:rPr>
        <w:t xml:space="preserve">’ (UCI part 1), </w:t>
      </w:r>
      <w:r w:rsidR="00B7171E">
        <w:rPr>
          <w:sz w:val="20"/>
        </w:rPr>
        <w:t>and</w:t>
      </w:r>
    </w:p>
    <w:p w14:paraId="2B681135" w14:textId="4866949C" w:rsidR="00EC27CC" w:rsidRPr="00B7171E" w:rsidRDefault="00EC27CC" w:rsidP="00B7171E">
      <w:pPr>
        <w:pStyle w:val="ListParagraph"/>
        <w:numPr>
          <w:ilvl w:val="0"/>
          <w:numId w:val="33"/>
        </w:numPr>
        <w:spacing w:after="60" w:line="288" w:lineRule="auto"/>
        <w:ind w:leftChars="0"/>
        <w:jc w:val="both"/>
        <w:rPr>
          <w:sz w:val="20"/>
        </w:rPr>
      </w:pPr>
      <w:r w:rsidRPr="00B7171E">
        <w:rPr>
          <w:sz w:val="20"/>
        </w:rPr>
        <w:t>Basis sufficiency indicator (BSI, UCI part 1).</w:t>
      </w:r>
    </w:p>
    <w:p w14:paraId="16870E69" w14:textId="4CE21899" w:rsidR="00C900D4" w:rsidRPr="00082D37" w:rsidRDefault="00C900D4" w:rsidP="00EC27CC">
      <w:pPr>
        <w:pStyle w:val="0Maintext"/>
        <w:spacing w:after="60" w:afterAutospacing="0"/>
        <w:ind w:firstLine="0"/>
        <w:rPr>
          <w:lang w:val="en-US"/>
        </w:rPr>
      </w:pPr>
    </w:p>
    <w:p w14:paraId="5640A16B" w14:textId="6736501A" w:rsidR="00421C9C" w:rsidRDefault="005F6E08" w:rsidP="00421C9C">
      <w:pPr>
        <w:pStyle w:val="01Section1"/>
        <w:spacing w:before="0" w:after="120"/>
        <w:rPr>
          <w:lang w:val="en-US"/>
        </w:rPr>
      </w:pPr>
      <w:bookmarkStart w:id="3" w:name="_Ref529369566"/>
      <w:r>
        <w:rPr>
          <w:lang w:val="en-US"/>
        </w:rPr>
        <w:t xml:space="preserve">Summary </w:t>
      </w:r>
      <w:bookmarkEnd w:id="3"/>
    </w:p>
    <w:p w14:paraId="29ABE6AA" w14:textId="13221B78" w:rsidR="00EC27CC" w:rsidRDefault="00EC27CC" w:rsidP="00EC27CC">
      <w:pPr>
        <w:pStyle w:val="Style1"/>
        <w:spacing w:after="120"/>
        <w:ind w:firstLine="450"/>
        <w:rPr>
          <w:lang w:val="en-US"/>
        </w:rPr>
      </w:pPr>
      <w:r>
        <w:rPr>
          <w:lang w:val="en-US"/>
        </w:rPr>
        <w:t xml:space="preserve">The views from different companies along with their </w:t>
      </w:r>
      <w:r w:rsidR="00EF3532">
        <w:rPr>
          <w:lang w:val="en-US"/>
        </w:rPr>
        <w:t xml:space="preserve">detailed </w:t>
      </w:r>
      <w:r>
        <w:rPr>
          <w:lang w:val="en-US"/>
        </w:rPr>
        <w:t>arguments can be summarized below.</w:t>
      </w:r>
    </w:p>
    <w:p w14:paraId="28F5B7E7" w14:textId="2806841C" w:rsidR="00EC27CC" w:rsidRPr="00EC27CC" w:rsidRDefault="00EC27CC" w:rsidP="00EC27CC">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Pr>
          <w:noProof/>
          <w:sz w:val="20"/>
        </w:rPr>
        <w:t>1</w:t>
      </w:r>
      <w:r w:rsidRPr="00082D37">
        <w:rPr>
          <w:sz w:val="20"/>
        </w:rPr>
        <w:fldChar w:fldCharType="end"/>
      </w:r>
      <w:r w:rsidRPr="00082D37">
        <w:rPr>
          <w:sz w:val="20"/>
        </w:rPr>
        <w:t xml:space="preserve"> </w:t>
      </w:r>
      <w:r>
        <w:rPr>
          <w:sz w:val="20"/>
        </w:rPr>
        <w:t>Two remaining candidate UCI parameters f</w:t>
      </w:r>
      <w:r w:rsidRPr="00AB415A">
        <w:rPr>
          <w:sz w:val="20"/>
        </w:rPr>
        <w:t>rom Table 2 of R1-1905629</w:t>
      </w:r>
      <w:r>
        <w:rPr>
          <w:sz w:val="20"/>
        </w:rPr>
        <w:t>: summary of companies’ views</w:t>
      </w:r>
    </w:p>
    <w:tbl>
      <w:tblPr>
        <w:tblW w:w="9350" w:type="dxa"/>
        <w:tblCellMar>
          <w:left w:w="0" w:type="dxa"/>
          <w:right w:w="0" w:type="dxa"/>
        </w:tblCellMar>
        <w:tblLook w:val="04A0" w:firstRow="1" w:lastRow="0" w:firstColumn="1" w:lastColumn="0" w:noHBand="0" w:noVBand="1"/>
      </w:tblPr>
      <w:tblGrid>
        <w:gridCol w:w="1432"/>
        <w:gridCol w:w="1260"/>
        <w:gridCol w:w="3870"/>
        <w:gridCol w:w="2788"/>
      </w:tblGrid>
      <w:tr w:rsidR="00EC27CC" w:rsidRPr="00AB415A" w14:paraId="6DCD60CF" w14:textId="77777777" w:rsidTr="00484EA5">
        <w:tc>
          <w:tcPr>
            <w:tcW w:w="1432" w:type="dxa"/>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hideMark/>
          </w:tcPr>
          <w:p w14:paraId="00BFF896" w14:textId="77777777" w:rsidR="00EC27CC" w:rsidRPr="00AB415A" w:rsidRDefault="00EC27CC" w:rsidP="00484EA5">
            <w:pPr>
              <w:spacing w:after="0"/>
              <w:rPr>
                <w:sz w:val="20"/>
              </w:rPr>
            </w:pPr>
            <w:r w:rsidRPr="00AB415A">
              <w:rPr>
                <w:b/>
                <w:bCs/>
                <w:sz w:val="20"/>
                <w:lang w:eastAsia="ko-KR"/>
              </w:rPr>
              <w:t>Parameter</w:t>
            </w:r>
          </w:p>
        </w:tc>
        <w:tc>
          <w:tcPr>
            <w:tcW w:w="1260" w:type="dxa"/>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hideMark/>
          </w:tcPr>
          <w:p w14:paraId="5FB04A16" w14:textId="77777777" w:rsidR="00EC27CC" w:rsidRPr="00AB415A" w:rsidRDefault="00EC27CC" w:rsidP="00484EA5">
            <w:pPr>
              <w:spacing w:after="0"/>
              <w:rPr>
                <w:sz w:val="20"/>
              </w:rPr>
            </w:pPr>
            <w:r w:rsidRPr="00AB415A">
              <w:rPr>
                <w:b/>
                <w:bCs/>
                <w:sz w:val="20"/>
                <w:lang w:eastAsia="ko-KR"/>
              </w:rPr>
              <w:t xml:space="preserve">Location </w:t>
            </w:r>
          </w:p>
        </w:tc>
        <w:tc>
          <w:tcPr>
            <w:tcW w:w="3870" w:type="dxa"/>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hideMark/>
          </w:tcPr>
          <w:p w14:paraId="091725A8" w14:textId="77777777" w:rsidR="00EC27CC" w:rsidRPr="00AB415A" w:rsidRDefault="00EC27CC" w:rsidP="00484EA5">
            <w:pPr>
              <w:spacing w:after="0"/>
              <w:rPr>
                <w:sz w:val="20"/>
              </w:rPr>
            </w:pPr>
            <w:r w:rsidRPr="00AB415A">
              <w:rPr>
                <w:b/>
                <w:bCs/>
                <w:sz w:val="20"/>
                <w:lang w:eastAsia="ko-KR"/>
              </w:rPr>
              <w:t>Details/description</w:t>
            </w:r>
          </w:p>
        </w:tc>
        <w:tc>
          <w:tcPr>
            <w:tcW w:w="2788" w:type="dxa"/>
            <w:tcBorders>
              <w:top w:val="single" w:sz="8" w:space="0" w:color="000000"/>
              <w:left w:val="nil"/>
              <w:bottom w:val="single" w:sz="8" w:space="0" w:color="000000"/>
              <w:right w:val="single" w:sz="8" w:space="0" w:color="000000"/>
            </w:tcBorders>
            <w:shd w:val="clear" w:color="auto" w:fill="FFFF00"/>
            <w:tcMar>
              <w:top w:w="0" w:type="dxa"/>
              <w:left w:w="108" w:type="dxa"/>
              <w:bottom w:w="0" w:type="dxa"/>
              <w:right w:w="108" w:type="dxa"/>
            </w:tcMar>
            <w:hideMark/>
          </w:tcPr>
          <w:p w14:paraId="580C600B" w14:textId="77777777" w:rsidR="00EC27CC" w:rsidRPr="00AB415A" w:rsidRDefault="00EC27CC" w:rsidP="00484EA5">
            <w:pPr>
              <w:spacing w:after="0"/>
              <w:rPr>
                <w:sz w:val="20"/>
              </w:rPr>
            </w:pPr>
            <w:r w:rsidRPr="00AB415A">
              <w:rPr>
                <w:b/>
                <w:bCs/>
                <w:sz w:val="20"/>
                <w:lang w:eastAsia="ko-KR"/>
              </w:rPr>
              <w:t>Companies’ views</w:t>
            </w:r>
          </w:p>
        </w:tc>
      </w:tr>
      <w:tr w:rsidR="00EC27CC" w:rsidRPr="00AB415A" w14:paraId="0F7B4684" w14:textId="77777777" w:rsidTr="00484EA5">
        <w:tc>
          <w:tcPr>
            <w:tcW w:w="143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07C4BB" w14:textId="77777777" w:rsidR="00EC27CC" w:rsidRPr="00AB415A" w:rsidRDefault="00EC27CC" w:rsidP="00484EA5">
            <w:pPr>
              <w:spacing w:after="0"/>
              <w:rPr>
                <w:sz w:val="20"/>
              </w:rPr>
            </w:pPr>
            <w:r w:rsidRPr="00AB415A">
              <w:rPr>
                <w:i/>
                <w:iCs/>
                <w:sz w:val="20"/>
                <w:lang w:eastAsia="ko-KR"/>
              </w:rPr>
              <w:t>M</w:t>
            </w:r>
            <w:r w:rsidRPr="00AB415A">
              <w:rPr>
                <w:sz w:val="20"/>
                <w:lang w:eastAsia="ko-KR"/>
              </w:rPr>
              <w:t>’</w:t>
            </w:r>
          </w:p>
        </w:tc>
        <w:tc>
          <w:tcPr>
            <w:tcW w:w="1260" w:type="dxa"/>
            <w:tcBorders>
              <w:top w:val="nil"/>
              <w:left w:val="nil"/>
              <w:bottom w:val="single" w:sz="8" w:space="0" w:color="000000"/>
              <w:right w:val="single" w:sz="8" w:space="0" w:color="000000"/>
            </w:tcBorders>
            <w:tcMar>
              <w:top w:w="0" w:type="dxa"/>
              <w:left w:w="108" w:type="dxa"/>
              <w:bottom w:w="0" w:type="dxa"/>
              <w:right w:w="108" w:type="dxa"/>
            </w:tcMar>
            <w:hideMark/>
          </w:tcPr>
          <w:p w14:paraId="74132A8C" w14:textId="77777777" w:rsidR="00EC27CC" w:rsidRPr="00AB415A" w:rsidRDefault="00EC27CC" w:rsidP="00484EA5">
            <w:pPr>
              <w:spacing w:after="0"/>
              <w:rPr>
                <w:sz w:val="20"/>
              </w:rPr>
            </w:pPr>
            <w:r w:rsidRPr="00AB415A">
              <w:rPr>
                <w:sz w:val="20"/>
                <w:lang w:eastAsia="ko-KR"/>
              </w:rPr>
              <w:t>UCI part 1</w:t>
            </w:r>
          </w:p>
        </w:tc>
        <w:tc>
          <w:tcPr>
            <w:tcW w:w="3870" w:type="dxa"/>
            <w:tcBorders>
              <w:top w:val="nil"/>
              <w:left w:val="nil"/>
              <w:bottom w:val="single" w:sz="8" w:space="0" w:color="000000"/>
              <w:right w:val="single" w:sz="8" w:space="0" w:color="000000"/>
            </w:tcBorders>
            <w:tcMar>
              <w:top w:w="0" w:type="dxa"/>
              <w:left w:w="108" w:type="dxa"/>
              <w:bottom w:w="0" w:type="dxa"/>
              <w:right w:w="108" w:type="dxa"/>
            </w:tcMar>
            <w:hideMark/>
          </w:tcPr>
          <w:p w14:paraId="1E543D5D" w14:textId="77777777" w:rsidR="00EC27CC" w:rsidRPr="00AB415A" w:rsidRDefault="00EC27CC" w:rsidP="00484EA5">
            <w:pPr>
              <w:spacing w:after="0"/>
              <w:rPr>
                <w:sz w:val="20"/>
              </w:rPr>
            </w:pPr>
            <w:r w:rsidRPr="00AB415A">
              <w:rPr>
                <w:sz w:val="20"/>
                <w:lang w:eastAsia="ko-KR"/>
              </w:rPr>
              <w:t xml:space="preserve">Whether to report </w:t>
            </w:r>
            <w:r w:rsidRPr="00AB415A">
              <w:rPr>
                <w:i/>
                <w:iCs/>
                <w:sz w:val="20"/>
                <w:lang w:eastAsia="ko-KR"/>
              </w:rPr>
              <w:t>M</w:t>
            </w:r>
            <w:r w:rsidRPr="00AB415A">
              <w:rPr>
                <w:sz w:val="20"/>
                <w:lang w:eastAsia="ko-KR"/>
              </w:rPr>
              <w:t xml:space="preserve">’ ≤ </w:t>
            </w:r>
            <w:r w:rsidRPr="00AB415A">
              <w:rPr>
                <w:i/>
                <w:iCs/>
                <w:sz w:val="20"/>
                <w:lang w:eastAsia="ko-KR"/>
              </w:rPr>
              <w:t>M</w:t>
            </w:r>
            <w:r w:rsidRPr="00AB415A">
              <w:rPr>
                <w:sz w:val="20"/>
                <w:lang w:eastAsia="ko-KR"/>
              </w:rPr>
              <w:t>, e.g. # bits, values</w:t>
            </w:r>
          </w:p>
        </w:tc>
        <w:tc>
          <w:tcPr>
            <w:tcW w:w="2788" w:type="dxa"/>
            <w:tcBorders>
              <w:top w:val="nil"/>
              <w:left w:val="nil"/>
              <w:bottom w:val="single" w:sz="8" w:space="0" w:color="000000"/>
              <w:right w:val="single" w:sz="8" w:space="0" w:color="000000"/>
            </w:tcBorders>
            <w:tcMar>
              <w:top w:w="0" w:type="dxa"/>
              <w:left w:w="108" w:type="dxa"/>
              <w:bottom w:w="0" w:type="dxa"/>
              <w:right w:w="108" w:type="dxa"/>
            </w:tcMar>
            <w:hideMark/>
          </w:tcPr>
          <w:p w14:paraId="20C2E00B" w14:textId="2DB8396B" w:rsidR="00EC27CC" w:rsidRPr="00AB415A" w:rsidRDefault="00EC27CC" w:rsidP="00484EA5">
            <w:pPr>
              <w:spacing w:after="0"/>
              <w:rPr>
                <w:sz w:val="20"/>
              </w:rPr>
            </w:pPr>
            <w:r w:rsidRPr="00AB415A">
              <w:rPr>
                <w:sz w:val="20"/>
                <w:lang w:eastAsia="ko-KR"/>
              </w:rPr>
              <w:t>Support</w:t>
            </w:r>
            <w:r>
              <w:rPr>
                <w:sz w:val="20"/>
                <w:lang w:eastAsia="ko-KR"/>
              </w:rPr>
              <w:t xml:space="preserve"> (</w:t>
            </w:r>
            <w:r w:rsidR="00F9122D">
              <w:rPr>
                <w:sz w:val="20"/>
                <w:lang w:eastAsia="ko-KR"/>
              </w:rPr>
              <w:t>6</w:t>
            </w:r>
            <w:r>
              <w:rPr>
                <w:sz w:val="20"/>
                <w:lang w:eastAsia="ko-KR"/>
              </w:rPr>
              <w:t>)</w:t>
            </w:r>
            <w:r w:rsidRPr="00AB415A">
              <w:rPr>
                <w:sz w:val="20"/>
                <w:lang w:eastAsia="ko-KR"/>
              </w:rPr>
              <w:t>:</w:t>
            </w:r>
            <w:r>
              <w:rPr>
                <w:sz w:val="20"/>
                <w:lang w:eastAsia="ko-KR"/>
              </w:rPr>
              <w:t xml:space="preserve"> vivo, Ericsson (but without additional overhead by jointly encoding with, e.g. NNZC indicator), </w:t>
            </w:r>
            <w:proofErr w:type="spellStart"/>
            <w:r>
              <w:rPr>
                <w:sz w:val="20"/>
                <w:lang w:eastAsia="ko-KR"/>
              </w:rPr>
              <w:t>Fraunhofer</w:t>
            </w:r>
            <w:proofErr w:type="spellEnd"/>
            <w:r>
              <w:rPr>
                <w:sz w:val="20"/>
                <w:lang w:eastAsia="ko-KR"/>
              </w:rPr>
              <w:t xml:space="preserve"> IIS/HHI</w:t>
            </w:r>
            <w:r w:rsidR="005546CF">
              <w:rPr>
                <w:sz w:val="20"/>
                <w:lang w:eastAsia="ko-KR"/>
              </w:rPr>
              <w:t xml:space="preserve">, NTT </w:t>
            </w:r>
            <w:proofErr w:type="spellStart"/>
            <w:r w:rsidR="005546CF">
              <w:rPr>
                <w:sz w:val="20"/>
                <w:lang w:eastAsia="ko-KR"/>
              </w:rPr>
              <w:t>Docomo</w:t>
            </w:r>
            <w:proofErr w:type="spellEnd"/>
            <w:r w:rsidR="004B1D20">
              <w:rPr>
                <w:sz w:val="20"/>
                <w:lang w:eastAsia="ko-KR"/>
              </w:rPr>
              <w:t>, LGE</w:t>
            </w:r>
          </w:p>
          <w:p w14:paraId="6F19D5DE" w14:textId="77777777" w:rsidR="00EC27CC" w:rsidRDefault="00EC27CC" w:rsidP="00484EA5">
            <w:pPr>
              <w:spacing w:after="0"/>
              <w:rPr>
                <w:sz w:val="20"/>
                <w:lang w:eastAsia="ko-KR"/>
              </w:rPr>
            </w:pPr>
          </w:p>
          <w:p w14:paraId="4D2E979D" w14:textId="46F67EE2" w:rsidR="00EC27CC" w:rsidRPr="00AB415A" w:rsidRDefault="00EC27CC" w:rsidP="00FD1001">
            <w:pPr>
              <w:spacing w:after="0"/>
              <w:rPr>
                <w:sz w:val="20"/>
                <w:lang w:eastAsia="zh-CN"/>
              </w:rPr>
            </w:pPr>
            <w:r w:rsidRPr="00AB415A">
              <w:rPr>
                <w:sz w:val="20"/>
                <w:lang w:eastAsia="ko-KR"/>
              </w:rPr>
              <w:t>Against</w:t>
            </w:r>
            <w:r>
              <w:rPr>
                <w:sz w:val="20"/>
                <w:lang w:eastAsia="ko-KR"/>
              </w:rPr>
              <w:t xml:space="preserve"> (</w:t>
            </w:r>
            <w:r w:rsidR="00FD1001">
              <w:rPr>
                <w:sz w:val="20"/>
                <w:lang w:eastAsia="ko-KR"/>
              </w:rPr>
              <w:t>6</w:t>
            </w:r>
            <w:r>
              <w:rPr>
                <w:sz w:val="20"/>
                <w:lang w:eastAsia="ko-KR"/>
              </w:rPr>
              <w:t>)</w:t>
            </w:r>
            <w:r w:rsidRPr="00AB415A">
              <w:rPr>
                <w:sz w:val="20"/>
                <w:lang w:eastAsia="ko-KR"/>
              </w:rPr>
              <w:t>:</w:t>
            </w:r>
            <w:r>
              <w:rPr>
                <w:rFonts w:hint="eastAsia"/>
                <w:sz w:val="20"/>
                <w:lang w:eastAsia="zh-CN"/>
              </w:rPr>
              <w:t xml:space="preserve"> </w:t>
            </w:r>
            <w:r>
              <w:rPr>
                <w:sz w:val="20"/>
                <w:lang w:eastAsia="zh-CN"/>
              </w:rPr>
              <w:t>Nokia/NSB, ZTE, Huawei/</w:t>
            </w:r>
            <w:proofErr w:type="spellStart"/>
            <w:r>
              <w:rPr>
                <w:sz w:val="20"/>
                <w:lang w:eastAsia="zh-CN"/>
              </w:rPr>
              <w:t>HiSi</w:t>
            </w:r>
            <w:proofErr w:type="spellEnd"/>
            <w:r w:rsidR="002F6FC4">
              <w:rPr>
                <w:sz w:val="20"/>
                <w:lang w:eastAsia="zh-CN"/>
              </w:rPr>
              <w:t>, Qualcomm</w:t>
            </w:r>
          </w:p>
        </w:tc>
      </w:tr>
      <w:tr w:rsidR="00EC27CC" w:rsidRPr="00AB415A" w14:paraId="1C44B463" w14:textId="77777777" w:rsidTr="00484EA5">
        <w:tc>
          <w:tcPr>
            <w:tcW w:w="143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4CFFB0" w14:textId="47C7B867" w:rsidR="00EC27CC" w:rsidRPr="00AB415A" w:rsidRDefault="00EC27CC" w:rsidP="00484EA5">
            <w:pPr>
              <w:spacing w:after="0"/>
              <w:rPr>
                <w:sz w:val="20"/>
              </w:rPr>
            </w:pPr>
            <w:r w:rsidRPr="00AB415A">
              <w:rPr>
                <w:sz w:val="20"/>
                <w:lang w:eastAsia="ko-KR"/>
              </w:rPr>
              <w:t>“Basis sufficiency” indication</w:t>
            </w:r>
            <w:r w:rsidR="00434B1C">
              <w:rPr>
                <w:sz w:val="20"/>
                <w:lang w:eastAsia="ko-KR"/>
              </w:rPr>
              <w:t xml:space="preserve"> (BSI)</w:t>
            </w:r>
          </w:p>
        </w:tc>
        <w:tc>
          <w:tcPr>
            <w:tcW w:w="1260" w:type="dxa"/>
            <w:tcBorders>
              <w:top w:val="nil"/>
              <w:left w:val="nil"/>
              <w:bottom w:val="single" w:sz="8" w:space="0" w:color="000000"/>
              <w:right w:val="single" w:sz="8" w:space="0" w:color="000000"/>
            </w:tcBorders>
            <w:tcMar>
              <w:top w:w="0" w:type="dxa"/>
              <w:left w:w="108" w:type="dxa"/>
              <w:bottom w:w="0" w:type="dxa"/>
              <w:right w:w="108" w:type="dxa"/>
            </w:tcMar>
            <w:hideMark/>
          </w:tcPr>
          <w:p w14:paraId="2FF9AC39" w14:textId="77777777" w:rsidR="00EC27CC" w:rsidRPr="00AB415A" w:rsidRDefault="00EC27CC" w:rsidP="00484EA5">
            <w:pPr>
              <w:spacing w:after="0"/>
              <w:rPr>
                <w:sz w:val="20"/>
              </w:rPr>
            </w:pPr>
            <w:r w:rsidRPr="00AB415A">
              <w:rPr>
                <w:sz w:val="20"/>
                <w:lang w:eastAsia="ko-KR"/>
              </w:rPr>
              <w:t>UCI part 1</w:t>
            </w:r>
          </w:p>
        </w:tc>
        <w:tc>
          <w:tcPr>
            <w:tcW w:w="3870" w:type="dxa"/>
            <w:tcBorders>
              <w:top w:val="nil"/>
              <w:left w:val="nil"/>
              <w:bottom w:val="single" w:sz="8" w:space="0" w:color="000000"/>
              <w:right w:val="single" w:sz="8" w:space="0" w:color="000000"/>
            </w:tcBorders>
            <w:tcMar>
              <w:top w:w="0" w:type="dxa"/>
              <w:left w:w="108" w:type="dxa"/>
              <w:bottom w:w="0" w:type="dxa"/>
              <w:right w:w="108" w:type="dxa"/>
            </w:tcMar>
            <w:hideMark/>
          </w:tcPr>
          <w:p w14:paraId="1850E3C5" w14:textId="77777777" w:rsidR="00EC27CC" w:rsidRPr="00AB415A" w:rsidRDefault="00EC27CC" w:rsidP="00484EA5">
            <w:pPr>
              <w:spacing w:after="0"/>
              <w:rPr>
                <w:sz w:val="20"/>
              </w:rPr>
            </w:pPr>
            <w:r w:rsidRPr="00AB415A">
              <w:rPr>
                <w:sz w:val="20"/>
                <w:lang w:eastAsia="ko-KR"/>
              </w:rPr>
              <w:t xml:space="preserve">Whether to support this indication. Functionalities: </w:t>
            </w:r>
          </w:p>
          <w:p w14:paraId="723EC6F8" w14:textId="77777777" w:rsidR="00EC27CC" w:rsidRPr="00AB415A" w:rsidRDefault="00EC27CC" w:rsidP="00484EA5">
            <w:pPr>
              <w:pStyle w:val="ListParagraph"/>
              <w:numPr>
                <w:ilvl w:val="0"/>
                <w:numId w:val="15"/>
              </w:numPr>
              <w:spacing w:after="0"/>
              <w:ind w:leftChars="0"/>
              <w:rPr>
                <w:sz w:val="20"/>
              </w:rPr>
            </w:pPr>
            <w:r w:rsidRPr="00AB415A">
              <w:rPr>
                <w:sz w:val="20"/>
                <w:lang w:eastAsia="ko-KR"/>
              </w:rPr>
              <w:t xml:space="preserve">Indicating the sufficiency of the configured </w:t>
            </w:r>
            <w:r w:rsidRPr="00AB415A">
              <w:rPr>
                <w:i/>
                <w:iCs/>
                <w:sz w:val="20"/>
                <w:lang w:eastAsia="ko-KR"/>
              </w:rPr>
              <w:t>p</w:t>
            </w:r>
            <w:r w:rsidRPr="00AB415A">
              <w:rPr>
                <w:sz w:val="20"/>
                <w:lang w:eastAsia="ko-KR"/>
              </w:rPr>
              <w:t xml:space="preserve"> and/or </w:t>
            </w:r>
            <w:r w:rsidRPr="00AB415A">
              <w:rPr>
                <w:i/>
                <w:iCs/>
                <w:sz w:val="20"/>
                <w:lang w:eastAsia="ko-KR"/>
              </w:rPr>
              <w:t>β</w:t>
            </w:r>
            <w:r w:rsidRPr="00AB415A">
              <w:rPr>
                <w:sz w:val="20"/>
                <w:lang w:eastAsia="ko-KR"/>
              </w:rPr>
              <w:t xml:space="preserve"> values;</w:t>
            </w:r>
          </w:p>
          <w:p w14:paraId="6D640017" w14:textId="77777777" w:rsidR="00EC27CC" w:rsidRPr="00AB415A" w:rsidRDefault="00EC27CC" w:rsidP="00484EA5">
            <w:pPr>
              <w:pStyle w:val="ListParagraph"/>
              <w:numPr>
                <w:ilvl w:val="0"/>
                <w:numId w:val="15"/>
              </w:numPr>
              <w:spacing w:after="0"/>
              <w:ind w:leftChars="0"/>
              <w:rPr>
                <w:sz w:val="20"/>
              </w:rPr>
            </w:pPr>
            <w:r w:rsidRPr="00AB415A">
              <w:rPr>
                <w:sz w:val="20"/>
                <w:lang w:eastAsia="ko-KR"/>
              </w:rPr>
              <w:lastRenderedPageBreak/>
              <w:t xml:space="preserve">FFS: indicating UCI part 2 is absence or partially absence or fully present. </w:t>
            </w:r>
          </w:p>
          <w:p w14:paraId="3064770E" w14:textId="77777777" w:rsidR="00EC27CC" w:rsidRPr="00AB415A" w:rsidRDefault="00EC27CC" w:rsidP="00484EA5">
            <w:pPr>
              <w:spacing w:after="0"/>
              <w:rPr>
                <w:sz w:val="20"/>
              </w:rPr>
            </w:pPr>
            <w:r w:rsidRPr="00AB415A">
              <w:rPr>
                <w:sz w:val="20"/>
                <w:lang w:eastAsia="ko-KR"/>
              </w:rPr>
              <w:t>Currently there are two alternatives:</w:t>
            </w:r>
          </w:p>
          <w:p w14:paraId="193821F0" w14:textId="77777777" w:rsidR="00EC27CC" w:rsidRPr="00AB415A" w:rsidRDefault="00EC27CC" w:rsidP="00484EA5">
            <w:pPr>
              <w:spacing w:after="0"/>
              <w:rPr>
                <w:sz w:val="20"/>
              </w:rPr>
            </w:pPr>
            <w:r w:rsidRPr="00AB415A">
              <w:rPr>
                <w:sz w:val="20"/>
                <w:lang w:eastAsia="ko-KR"/>
              </w:rPr>
              <w:t>Alt1: implicit indication via # NZC=0 or # NZC&gt;0;</w:t>
            </w:r>
          </w:p>
          <w:p w14:paraId="197AC377" w14:textId="77777777" w:rsidR="00EC27CC" w:rsidRPr="00AB415A" w:rsidRDefault="00EC27CC" w:rsidP="00484EA5">
            <w:pPr>
              <w:spacing w:after="0"/>
              <w:rPr>
                <w:sz w:val="20"/>
              </w:rPr>
            </w:pPr>
            <w:r w:rsidRPr="00AB415A">
              <w:rPr>
                <w:sz w:val="20"/>
                <w:lang w:eastAsia="ko-KR"/>
              </w:rPr>
              <w:t>Alt2: 1-bit explicit indication</w:t>
            </w:r>
          </w:p>
        </w:tc>
        <w:tc>
          <w:tcPr>
            <w:tcW w:w="2788" w:type="dxa"/>
            <w:tcBorders>
              <w:top w:val="nil"/>
              <w:left w:val="nil"/>
              <w:bottom w:val="single" w:sz="8" w:space="0" w:color="000000"/>
              <w:right w:val="single" w:sz="8" w:space="0" w:color="000000"/>
            </w:tcBorders>
            <w:tcMar>
              <w:top w:w="0" w:type="dxa"/>
              <w:left w:w="108" w:type="dxa"/>
              <w:bottom w:w="0" w:type="dxa"/>
              <w:right w:w="108" w:type="dxa"/>
            </w:tcMar>
            <w:hideMark/>
          </w:tcPr>
          <w:p w14:paraId="15A96674" w14:textId="0F7F976A" w:rsidR="00EC27CC" w:rsidRPr="00AB281F" w:rsidRDefault="00EC27CC" w:rsidP="00484EA5">
            <w:pPr>
              <w:spacing w:after="0"/>
              <w:rPr>
                <w:sz w:val="18"/>
              </w:rPr>
            </w:pPr>
            <w:r w:rsidRPr="00AB415A">
              <w:rPr>
                <w:sz w:val="20"/>
                <w:lang w:eastAsia="ko-KR"/>
              </w:rPr>
              <w:lastRenderedPageBreak/>
              <w:t>Support</w:t>
            </w:r>
            <w:r>
              <w:rPr>
                <w:sz w:val="20"/>
                <w:lang w:eastAsia="ko-KR"/>
              </w:rPr>
              <w:t xml:space="preserve"> (</w:t>
            </w:r>
            <w:r w:rsidR="00F9122D">
              <w:rPr>
                <w:sz w:val="20"/>
                <w:lang w:eastAsia="ko-KR"/>
              </w:rPr>
              <w:t>5</w:t>
            </w:r>
            <w:r>
              <w:rPr>
                <w:sz w:val="20"/>
                <w:lang w:eastAsia="ko-KR"/>
              </w:rPr>
              <w:t>)</w:t>
            </w:r>
            <w:r w:rsidRPr="00AB415A">
              <w:rPr>
                <w:sz w:val="20"/>
                <w:lang w:eastAsia="ko-KR"/>
              </w:rPr>
              <w:t>:</w:t>
            </w:r>
            <w:r>
              <w:rPr>
                <w:sz w:val="20"/>
                <w:lang w:eastAsia="ko-KR"/>
              </w:rPr>
              <w:t xml:space="preserve"> </w:t>
            </w:r>
            <w:proofErr w:type="spellStart"/>
            <w:r w:rsidRPr="00AB281F">
              <w:rPr>
                <w:sz w:val="20"/>
              </w:rPr>
              <w:t>Fraunhofer</w:t>
            </w:r>
            <w:proofErr w:type="spellEnd"/>
            <w:r w:rsidRPr="00AB281F">
              <w:rPr>
                <w:sz w:val="20"/>
              </w:rPr>
              <w:t xml:space="preserve"> IIS/HHI</w:t>
            </w:r>
            <w:r>
              <w:rPr>
                <w:sz w:val="20"/>
              </w:rPr>
              <w:t>, Qualcomm</w:t>
            </w:r>
            <w:r w:rsidR="005546CF">
              <w:rPr>
                <w:sz w:val="20"/>
              </w:rPr>
              <w:t xml:space="preserve">, NTT </w:t>
            </w:r>
            <w:proofErr w:type="spellStart"/>
            <w:r w:rsidR="005546CF">
              <w:rPr>
                <w:sz w:val="20"/>
              </w:rPr>
              <w:t>Docomo</w:t>
            </w:r>
            <w:proofErr w:type="spellEnd"/>
            <w:r w:rsidR="004B1D20">
              <w:rPr>
                <w:sz w:val="20"/>
              </w:rPr>
              <w:t>, LGE</w:t>
            </w:r>
          </w:p>
          <w:p w14:paraId="1ECC28CA" w14:textId="77777777" w:rsidR="00EC27CC" w:rsidRDefault="00EC27CC" w:rsidP="00484EA5">
            <w:pPr>
              <w:spacing w:after="0"/>
              <w:rPr>
                <w:sz w:val="20"/>
                <w:lang w:eastAsia="ko-KR"/>
              </w:rPr>
            </w:pPr>
          </w:p>
          <w:p w14:paraId="19458D26" w14:textId="77777777" w:rsidR="00EC27CC" w:rsidRPr="00AB415A" w:rsidRDefault="00EC27CC" w:rsidP="00484EA5">
            <w:pPr>
              <w:spacing w:after="0"/>
              <w:rPr>
                <w:sz w:val="20"/>
                <w:lang w:eastAsia="zh-CN"/>
              </w:rPr>
            </w:pPr>
            <w:r w:rsidRPr="00AB415A">
              <w:rPr>
                <w:sz w:val="20"/>
                <w:lang w:eastAsia="ko-KR"/>
              </w:rPr>
              <w:lastRenderedPageBreak/>
              <w:t>Against</w:t>
            </w:r>
            <w:r>
              <w:rPr>
                <w:sz w:val="20"/>
                <w:lang w:eastAsia="ko-KR"/>
              </w:rPr>
              <w:t xml:space="preserve"> (6)</w:t>
            </w:r>
            <w:r w:rsidRPr="00AB415A">
              <w:rPr>
                <w:sz w:val="20"/>
                <w:lang w:eastAsia="ko-KR"/>
              </w:rPr>
              <w:t>:</w:t>
            </w:r>
            <w:r>
              <w:rPr>
                <w:rFonts w:hint="eastAsia"/>
                <w:sz w:val="20"/>
                <w:lang w:eastAsia="zh-CN"/>
              </w:rPr>
              <w:t xml:space="preserve"> CATT</w:t>
            </w:r>
            <w:r>
              <w:rPr>
                <w:sz w:val="20"/>
                <w:lang w:eastAsia="zh-CN"/>
              </w:rPr>
              <w:t xml:space="preserve">, Samsung, Nokia/NSB, </w:t>
            </w:r>
            <w:proofErr w:type="spellStart"/>
            <w:r>
              <w:rPr>
                <w:sz w:val="20"/>
                <w:lang w:eastAsia="zh-CN"/>
              </w:rPr>
              <w:t>MotM</w:t>
            </w:r>
            <w:proofErr w:type="spellEnd"/>
            <w:r>
              <w:rPr>
                <w:sz w:val="20"/>
                <w:lang w:eastAsia="zh-CN"/>
              </w:rPr>
              <w:t>/Lenovo</w:t>
            </w:r>
          </w:p>
        </w:tc>
      </w:tr>
    </w:tbl>
    <w:p w14:paraId="1BD2CAEF" w14:textId="65B652F9" w:rsidR="00EC27CC" w:rsidRDefault="00EC27CC" w:rsidP="00EC27CC">
      <w:pPr>
        <w:pStyle w:val="01Section1"/>
        <w:numPr>
          <w:ilvl w:val="0"/>
          <w:numId w:val="0"/>
        </w:numPr>
        <w:spacing w:before="0" w:after="120"/>
        <w:rPr>
          <w:lang w:val="en-US"/>
        </w:rPr>
      </w:pPr>
    </w:p>
    <w:p w14:paraId="1E9A0B3A" w14:textId="2646EA89" w:rsidR="004D1D25" w:rsidRPr="004D1D25" w:rsidRDefault="004D1D25" w:rsidP="004D1D25">
      <w:pPr>
        <w:pStyle w:val="01Section1"/>
        <w:numPr>
          <w:ilvl w:val="0"/>
          <w:numId w:val="0"/>
        </w:numPr>
        <w:spacing w:before="0" w:after="120"/>
        <w:jc w:val="center"/>
        <w:rPr>
          <w:rFonts w:ascii="Times New Roman" w:hAnsi="Times New Roman"/>
          <w:b/>
          <w:lang w:val="en-US"/>
        </w:rPr>
      </w:pPr>
      <w:r w:rsidRPr="004D1D25">
        <w:rPr>
          <w:rFonts w:ascii="Times New Roman" w:hAnsi="Times New Roman"/>
          <w:b/>
          <w:sz w:val="20"/>
        </w:rPr>
        <w:t xml:space="preserve">Table </w:t>
      </w:r>
      <w:r w:rsidRPr="004D1D25">
        <w:rPr>
          <w:rFonts w:ascii="Times New Roman" w:hAnsi="Times New Roman"/>
          <w:b/>
          <w:sz w:val="20"/>
        </w:rPr>
        <w:fldChar w:fldCharType="begin"/>
      </w:r>
      <w:r w:rsidRPr="004D1D25">
        <w:rPr>
          <w:rFonts w:ascii="Times New Roman" w:hAnsi="Times New Roman"/>
          <w:b/>
          <w:sz w:val="20"/>
        </w:rPr>
        <w:instrText xml:space="preserve"> SEQ Table \* ARABIC </w:instrText>
      </w:r>
      <w:r w:rsidRPr="004D1D25">
        <w:rPr>
          <w:rFonts w:ascii="Times New Roman" w:hAnsi="Times New Roman"/>
          <w:b/>
          <w:sz w:val="20"/>
        </w:rPr>
        <w:fldChar w:fldCharType="separate"/>
      </w:r>
      <w:r w:rsidRPr="004D1D25">
        <w:rPr>
          <w:rFonts w:ascii="Times New Roman" w:hAnsi="Times New Roman"/>
          <w:b/>
          <w:noProof/>
          <w:sz w:val="20"/>
        </w:rPr>
        <w:t>2</w:t>
      </w:r>
      <w:r w:rsidRPr="004D1D25">
        <w:rPr>
          <w:rFonts w:ascii="Times New Roman" w:hAnsi="Times New Roman"/>
          <w:b/>
          <w:sz w:val="20"/>
        </w:rPr>
        <w:fldChar w:fldCharType="end"/>
      </w:r>
      <w:r w:rsidRPr="004D1D25">
        <w:rPr>
          <w:rFonts w:ascii="Times New Roman" w:hAnsi="Times New Roman"/>
          <w:b/>
          <w:sz w:val="20"/>
        </w:rPr>
        <w:t xml:space="preserve"> Two remaining candidate UCI parameters f</w:t>
      </w:r>
      <w:r w:rsidRPr="004D1D25">
        <w:rPr>
          <w:rFonts w:ascii="Times New Roman" w:hAnsi="Times New Roman"/>
          <w:b/>
          <w:sz w:val="20"/>
          <w:szCs w:val="20"/>
        </w:rPr>
        <w:t>rom Table 2 of R1-1905629: arguments</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53"/>
        <w:gridCol w:w="6787"/>
      </w:tblGrid>
      <w:tr w:rsidR="00EF3532" w:rsidRPr="00E578D5" w14:paraId="29B86AEB" w14:textId="77777777" w:rsidTr="00484EA5">
        <w:tc>
          <w:tcPr>
            <w:tcW w:w="2553" w:type="dxa"/>
            <w:shd w:val="clear" w:color="auto" w:fill="BDD6EE"/>
            <w:tcMar>
              <w:top w:w="0" w:type="dxa"/>
              <w:left w:w="108" w:type="dxa"/>
              <w:bottom w:w="0" w:type="dxa"/>
              <w:right w:w="108" w:type="dxa"/>
            </w:tcMar>
            <w:hideMark/>
          </w:tcPr>
          <w:p w14:paraId="062F93BB" w14:textId="77777777" w:rsidR="00EF3532" w:rsidRPr="00E578D5" w:rsidRDefault="00EF3532" w:rsidP="00484EA5">
            <w:pPr>
              <w:spacing w:after="0"/>
              <w:rPr>
                <w:sz w:val="20"/>
              </w:rPr>
            </w:pPr>
            <w:r w:rsidRPr="00E578D5">
              <w:rPr>
                <w:b/>
                <w:bCs/>
                <w:sz w:val="20"/>
                <w:lang w:eastAsia="ko-KR"/>
              </w:rPr>
              <w:t>Company</w:t>
            </w:r>
          </w:p>
        </w:tc>
        <w:tc>
          <w:tcPr>
            <w:tcW w:w="6787" w:type="dxa"/>
            <w:shd w:val="clear" w:color="auto" w:fill="BDD6EE"/>
            <w:tcMar>
              <w:top w:w="0" w:type="dxa"/>
              <w:left w:w="108" w:type="dxa"/>
              <w:bottom w:w="0" w:type="dxa"/>
              <w:right w:w="108" w:type="dxa"/>
            </w:tcMar>
            <w:hideMark/>
          </w:tcPr>
          <w:p w14:paraId="6A430F8C" w14:textId="77777777" w:rsidR="00EF3532" w:rsidRPr="00E578D5" w:rsidRDefault="00EF3532" w:rsidP="00484EA5">
            <w:pPr>
              <w:spacing w:after="0"/>
              <w:rPr>
                <w:sz w:val="20"/>
              </w:rPr>
            </w:pPr>
            <w:r w:rsidRPr="00E578D5">
              <w:rPr>
                <w:b/>
                <w:bCs/>
                <w:sz w:val="20"/>
                <w:lang w:eastAsia="ko-KR"/>
              </w:rPr>
              <w:t>Reasoning</w:t>
            </w:r>
          </w:p>
        </w:tc>
      </w:tr>
      <w:tr w:rsidR="00EF3532" w:rsidRPr="00E578D5" w14:paraId="6C069FBF" w14:textId="77777777" w:rsidTr="00484EA5">
        <w:tc>
          <w:tcPr>
            <w:tcW w:w="2553" w:type="dxa"/>
            <w:tcMar>
              <w:top w:w="0" w:type="dxa"/>
              <w:left w:w="108" w:type="dxa"/>
              <w:bottom w:w="0" w:type="dxa"/>
              <w:right w:w="108" w:type="dxa"/>
            </w:tcMar>
            <w:hideMark/>
          </w:tcPr>
          <w:p w14:paraId="22EA72EB" w14:textId="77777777" w:rsidR="00EF3532" w:rsidRPr="00E578D5" w:rsidRDefault="00EF3532" w:rsidP="00484EA5">
            <w:pPr>
              <w:rPr>
                <w:sz w:val="20"/>
              </w:rPr>
            </w:pPr>
            <w:r w:rsidRPr="00E578D5">
              <w:rPr>
                <w:sz w:val="20"/>
              </w:rPr>
              <w:t> </w:t>
            </w:r>
            <w:proofErr w:type="spellStart"/>
            <w:r w:rsidRPr="00E578D5">
              <w:rPr>
                <w:sz w:val="20"/>
              </w:rPr>
              <w:t>Fraunhofer</w:t>
            </w:r>
            <w:proofErr w:type="spellEnd"/>
            <w:r w:rsidRPr="00E578D5">
              <w:rPr>
                <w:sz w:val="20"/>
              </w:rPr>
              <w:t xml:space="preserve"> IIS/HHI    </w:t>
            </w:r>
          </w:p>
        </w:tc>
        <w:tc>
          <w:tcPr>
            <w:tcW w:w="6787" w:type="dxa"/>
            <w:tcMar>
              <w:top w:w="0" w:type="dxa"/>
              <w:left w:w="108" w:type="dxa"/>
              <w:bottom w:w="0" w:type="dxa"/>
              <w:right w:w="108" w:type="dxa"/>
            </w:tcMar>
            <w:hideMark/>
          </w:tcPr>
          <w:p w14:paraId="17476808" w14:textId="77777777" w:rsidR="00EF3532" w:rsidRPr="00E578D5" w:rsidRDefault="00EF3532" w:rsidP="00484EA5">
            <w:pPr>
              <w:rPr>
                <w:sz w:val="20"/>
              </w:rPr>
            </w:pPr>
            <w:r w:rsidRPr="00E578D5">
              <w:rPr>
                <w:sz w:val="20"/>
              </w:rPr>
              <w:t> Support of basis sufficiency indication and implicit indication via #NZC&gt;0</w:t>
            </w:r>
          </w:p>
          <w:p w14:paraId="296EB966" w14:textId="77777777" w:rsidR="00EF3532" w:rsidRPr="00E578D5" w:rsidRDefault="00EF3532" w:rsidP="00484EA5">
            <w:pPr>
              <w:pStyle w:val="NormalWeb"/>
              <w:rPr>
                <w:sz w:val="20"/>
                <w:szCs w:val="20"/>
              </w:rPr>
            </w:pPr>
            <w:r w:rsidRPr="00E578D5">
              <w:rPr>
                <w:sz w:val="20"/>
                <w:szCs w:val="20"/>
              </w:rPr>
              <w:t>(detailed proposal: fallback to Type-I CSI via signaling of #NZC=2</w:t>
            </w:r>
          </w:p>
          <w:p w14:paraId="17CB4444" w14:textId="77777777" w:rsidR="00EF3532" w:rsidRPr="00E578D5" w:rsidRDefault="00EF3532" w:rsidP="00484EA5">
            <w:pPr>
              <w:pStyle w:val="NormalWeb"/>
              <w:rPr>
                <w:sz w:val="20"/>
                <w:szCs w:val="20"/>
              </w:rPr>
            </w:pPr>
            <w:r w:rsidRPr="00E578D5">
              <w:rPr>
                <w:sz w:val="20"/>
                <w:szCs w:val="20"/>
              </w:rPr>
              <w:sym w:font="Wingdings" w:char="F0E0"/>
            </w:r>
            <w:r w:rsidRPr="00E578D5">
              <w:rPr>
                <w:sz w:val="20"/>
                <w:szCs w:val="20"/>
              </w:rPr>
              <w:t xml:space="preserve"> bitmap(s) are not reported, FD basis subset selection indicator(s) are not reported, the SD basis subset selection indicator indicates a single beam, the two NZCs are associated with the two polarization's of the same beam)</w:t>
            </w:r>
          </w:p>
        </w:tc>
      </w:tr>
      <w:tr w:rsidR="00EF3532" w:rsidRPr="00E578D5" w14:paraId="716C708F" w14:textId="77777777" w:rsidTr="00484EA5">
        <w:tc>
          <w:tcPr>
            <w:tcW w:w="2553" w:type="dxa"/>
            <w:tcMar>
              <w:top w:w="0" w:type="dxa"/>
              <w:left w:w="108" w:type="dxa"/>
              <w:bottom w:w="0" w:type="dxa"/>
              <w:right w:w="108" w:type="dxa"/>
            </w:tcMar>
            <w:hideMark/>
          </w:tcPr>
          <w:p w14:paraId="552B4152" w14:textId="77777777" w:rsidR="00EF3532" w:rsidRPr="00E578D5" w:rsidRDefault="00EF3532" w:rsidP="00484EA5">
            <w:pPr>
              <w:spacing w:after="0"/>
              <w:rPr>
                <w:sz w:val="20"/>
                <w:lang w:eastAsia="zh-CN"/>
              </w:rPr>
            </w:pPr>
            <w:r w:rsidRPr="00E578D5">
              <w:rPr>
                <w:sz w:val="20"/>
                <w:lang w:eastAsia="ko-KR"/>
              </w:rPr>
              <w:t> </w:t>
            </w:r>
            <w:r w:rsidRPr="00E578D5">
              <w:rPr>
                <w:sz w:val="20"/>
                <w:lang w:eastAsia="zh-CN"/>
              </w:rPr>
              <w:t>CATT</w:t>
            </w:r>
          </w:p>
        </w:tc>
        <w:tc>
          <w:tcPr>
            <w:tcW w:w="6787" w:type="dxa"/>
            <w:tcMar>
              <w:top w:w="0" w:type="dxa"/>
              <w:left w:w="108" w:type="dxa"/>
              <w:bottom w:w="0" w:type="dxa"/>
              <w:right w:w="108" w:type="dxa"/>
            </w:tcMar>
            <w:hideMark/>
          </w:tcPr>
          <w:p w14:paraId="7775C605" w14:textId="77777777" w:rsidR="00EF3532" w:rsidRPr="00E578D5" w:rsidRDefault="00EF3532" w:rsidP="00484EA5">
            <w:pPr>
              <w:spacing w:after="0"/>
              <w:rPr>
                <w:sz w:val="20"/>
                <w:lang w:eastAsia="zh-CN"/>
              </w:rPr>
            </w:pPr>
            <w:r w:rsidRPr="00E578D5">
              <w:rPr>
                <w:sz w:val="20"/>
                <w:lang w:eastAsia="zh-CN"/>
              </w:rPr>
              <w:t xml:space="preserve">Do not support ‘basis sufficiency indication’. This indication is not necessary, as </w:t>
            </w:r>
            <w:proofErr w:type="spellStart"/>
            <w:r w:rsidRPr="00E578D5">
              <w:rPr>
                <w:sz w:val="20"/>
                <w:lang w:eastAsia="zh-CN"/>
              </w:rPr>
              <w:t>gNB</w:t>
            </w:r>
            <w:proofErr w:type="spellEnd"/>
            <w:r w:rsidRPr="00E578D5">
              <w:rPr>
                <w:sz w:val="20"/>
                <w:lang w:eastAsia="zh-CN"/>
              </w:rPr>
              <w:t xml:space="preserve"> can infer whether the configured parameters are sufficient or not based on UE reporting. For example, if UE always reports 2K0 non-zero coefficients, this is a good sign of insufficient configuration. </w:t>
            </w:r>
          </w:p>
          <w:p w14:paraId="7C3AA8D8" w14:textId="77777777" w:rsidR="00EF3532" w:rsidRPr="00E578D5" w:rsidRDefault="00EF3532" w:rsidP="00484EA5">
            <w:pPr>
              <w:spacing w:after="0"/>
              <w:rPr>
                <w:sz w:val="20"/>
                <w:lang w:eastAsia="zh-CN"/>
              </w:rPr>
            </w:pPr>
          </w:p>
        </w:tc>
      </w:tr>
      <w:tr w:rsidR="00EF3532" w:rsidRPr="00E578D5" w14:paraId="0EE8417D" w14:textId="77777777" w:rsidTr="00484EA5">
        <w:tc>
          <w:tcPr>
            <w:tcW w:w="2553" w:type="dxa"/>
            <w:tcMar>
              <w:top w:w="0" w:type="dxa"/>
              <w:left w:w="108" w:type="dxa"/>
              <w:bottom w:w="0" w:type="dxa"/>
              <w:right w:w="108" w:type="dxa"/>
            </w:tcMar>
            <w:hideMark/>
          </w:tcPr>
          <w:p w14:paraId="68271528" w14:textId="77777777" w:rsidR="00EF3532" w:rsidRPr="00E578D5" w:rsidRDefault="00EF3532" w:rsidP="00484EA5">
            <w:pPr>
              <w:spacing w:after="0"/>
              <w:rPr>
                <w:sz w:val="20"/>
              </w:rPr>
            </w:pPr>
            <w:r w:rsidRPr="00E578D5">
              <w:rPr>
                <w:sz w:val="20"/>
                <w:lang w:eastAsia="ko-KR"/>
              </w:rPr>
              <w:t>vivo</w:t>
            </w:r>
          </w:p>
        </w:tc>
        <w:tc>
          <w:tcPr>
            <w:tcW w:w="6787" w:type="dxa"/>
            <w:tcMar>
              <w:top w:w="0" w:type="dxa"/>
              <w:left w:w="108" w:type="dxa"/>
              <w:bottom w:w="0" w:type="dxa"/>
              <w:right w:w="108" w:type="dxa"/>
            </w:tcMar>
            <w:hideMark/>
          </w:tcPr>
          <w:p w14:paraId="3E639F6F" w14:textId="77777777" w:rsidR="00EF3532" w:rsidRPr="00E578D5" w:rsidRDefault="00EF3532" w:rsidP="00484EA5">
            <w:pPr>
              <w:spacing w:after="0"/>
              <w:rPr>
                <w:sz w:val="20"/>
                <w:lang w:eastAsia="ko-KR"/>
              </w:rPr>
            </w:pPr>
            <w:r w:rsidRPr="00E578D5">
              <w:rPr>
                <w:sz w:val="20"/>
                <w:lang w:eastAsia="ko-KR"/>
              </w:rPr>
              <w:t xml:space="preserve">UCI part carries bitmap of NZC, strongest coefficient indicator (SCI), SD basis subset selection indicator, FD basis subset selection indicator, LC coefficients: phase and amplitude, and SD oversampling. The large part of payload is determined by the non-zero LC coefficients and the bitmap of NZC. There is big payload discrepancy between rank 1 and rank&gt;1, the payload of LC coefficients can be controlled by reported NNZC however the bitmap of NZC could still be large. In the case of scheduled PUSCH resource cannot carry the CSI payload with certain coding rate, similar to CSI omission in Rel-15, a mechanism is needed to scale to the payload. Reporting of </w:t>
            </w:r>
            <w:r w:rsidRPr="00E578D5">
              <w:rPr>
                <w:i/>
                <w:sz w:val="20"/>
                <w:lang w:eastAsia="ko-KR"/>
              </w:rPr>
              <w:t>M’</w:t>
            </w:r>
            <w:r w:rsidRPr="00E578D5">
              <w:rPr>
                <w:sz w:val="20"/>
                <w:lang w:eastAsia="ko-KR"/>
              </w:rPr>
              <w:t xml:space="preserve"> where </w:t>
            </w:r>
            <w:r w:rsidRPr="00E578D5">
              <w:rPr>
                <w:i/>
                <w:iCs/>
                <w:sz w:val="20"/>
                <w:lang w:eastAsia="ko-KR"/>
              </w:rPr>
              <w:t>M</w:t>
            </w:r>
            <w:r w:rsidRPr="00E578D5">
              <w:rPr>
                <w:sz w:val="20"/>
                <w:lang w:eastAsia="ko-KR"/>
              </w:rPr>
              <w:t xml:space="preserve">’ ≤ </w:t>
            </w:r>
            <w:r w:rsidRPr="00E578D5">
              <w:rPr>
                <w:i/>
                <w:iCs/>
                <w:sz w:val="20"/>
                <w:lang w:eastAsia="ko-KR"/>
              </w:rPr>
              <w:t>M</w:t>
            </w:r>
            <w:r w:rsidRPr="00E578D5">
              <w:rPr>
                <w:sz w:val="20"/>
                <w:lang w:eastAsia="ko-KR"/>
              </w:rPr>
              <w:t xml:space="preserve"> can reduce the bitmap size, and only one value of </w:t>
            </w:r>
            <w:r w:rsidRPr="00E578D5">
              <w:rPr>
                <w:i/>
                <w:sz w:val="20"/>
                <w:lang w:eastAsia="ko-KR"/>
              </w:rPr>
              <w:t>M’</w:t>
            </w:r>
            <w:r w:rsidRPr="00E578D5">
              <w:rPr>
                <w:sz w:val="20"/>
                <w:lang w:eastAsia="ko-KR"/>
              </w:rPr>
              <w:t xml:space="preserve"> is supported, e.g. 1 bit which indicates either </w:t>
            </w:r>
            <w:r w:rsidRPr="00E578D5">
              <w:rPr>
                <w:i/>
                <w:iCs/>
                <w:sz w:val="20"/>
                <w:lang w:eastAsia="ko-KR"/>
              </w:rPr>
              <w:t>M</w:t>
            </w:r>
            <w:r w:rsidRPr="00E578D5">
              <w:rPr>
                <w:sz w:val="20"/>
                <w:lang w:eastAsia="ko-KR"/>
              </w:rPr>
              <w:t xml:space="preserve">’ = </w:t>
            </w:r>
            <w:r w:rsidRPr="00E578D5">
              <w:rPr>
                <w:i/>
                <w:iCs/>
                <w:sz w:val="20"/>
                <w:lang w:eastAsia="ko-KR"/>
              </w:rPr>
              <w:t xml:space="preserve">M </w:t>
            </w:r>
            <w:r w:rsidRPr="00E578D5">
              <w:rPr>
                <w:iCs/>
                <w:sz w:val="20"/>
                <w:lang w:eastAsia="ko-KR"/>
              </w:rPr>
              <w:t>or</w:t>
            </w:r>
            <w:r w:rsidRPr="00E578D5">
              <w:rPr>
                <w:i/>
                <w:iCs/>
                <w:sz w:val="20"/>
                <w:lang w:eastAsia="ko-KR"/>
              </w:rPr>
              <w:t xml:space="preserve"> M</w:t>
            </w:r>
            <w:r w:rsidRPr="00E578D5">
              <w:rPr>
                <w:sz w:val="20"/>
                <w:lang w:eastAsia="ko-KR"/>
              </w:rPr>
              <w:t xml:space="preserve">’ = </w:t>
            </w:r>
            <w:r w:rsidRPr="00E578D5">
              <w:rPr>
                <w:i/>
                <w:iCs/>
                <w:sz w:val="20"/>
                <w:lang w:eastAsia="ko-KR"/>
              </w:rPr>
              <w:t>M/2.</w:t>
            </w:r>
            <w:r w:rsidRPr="00E578D5">
              <w:rPr>
                <w:iCs/>
                <w:sz w:val="20"/>
                <w:lang w:eastAsia="ko-KR"/>
              </w:rPr>
              <w:t xml:space="preserve"> Whether it is per specific or layer common to be discussed later depending on outcome of </w:t>
            </w:r>
            <w:r w:rsidRPr="00E578D5">
              <w:rPr>
                <w:iCs/>
                <w:sz w:val="20"/>
                <w:lang w:eastAsia="zh-CN"/>
              </w:rPr>
              <w:t>(L, p) setting for RI=3-4.</w:t>
            </w:r>
          </w:p>
        </w:tc>
      </w:tr>
      <w:tr w:rsidR="00EF3532" w:rsidRPr="00E578D5" w14:paraId="15AF6124" w14:textId="77777777" w:rsidTr="00484EA5">
        <w:tc>
          <w:tcPr>
            <w:tcW w:w="2553" w:type="dxa"/>
            <w:tcMar>
              <w:top w:w="0" w:type="dxa"/>
              <w:left w:w="108" w:type="dxa"/>
              <w:bottom w:w="0" w:type="dxa"/>
              <w:right w:w="108" w:type="dxa"/>
            </w:tcMar>
            <w:hideMark/>
          </w:tcPr>
          <w:p w14:paraId="7F251BEB" w14:textId="77777777" w:rsidR="00EF3532" w:rsidRPr="00E578D5" w:rsidRDefault="00EF3532" w:rsidP="00484EA5">
            <w:pPr>
              <w:spacing w:after="0"/>
              <w:rPr>
                <w:sz w:val="20"/>
              </w:rPr>
            </w:pPr>
            <w:r w:rsidRPr="00E578D5">
              <w:rPr>
                <w:sz w:val="20"/>
                <w:lang w:eastAsia="ko-KR"/>
              </w:rPr>
              <w:t> Samsung</w:t>
            </w:r>
          </w:p>
        </w:tc>
        <w:tc>
          <w:tcPr>
            <w:tcW w:w="6787" w:type="dxa"/>
            <w:tcMar>
              <w:top w:w="0" w:type="dxa"/>
              <w:left w:w="108" w:type="dxa"/>
              <w:bottom w:w="0" w:type="dxa"/>
              <w:right w:w="108" w:type="dxa"/>
            </w:tcMar>
            <w:hideMark/>
          </w:tcPr>
          <w:p w14:paraId="4DACF976" w14:textId="77777777" w:rsidR="00EF3532" w:rsidRPr="00E578D5" w:rsidRDefault="00EF3532" w:rsidP="00484EA5">
            <w:pPr>
              <w:spacing w:after="0"/>
              <w:rPr>
                <w:sz w:val="20"/>
              </w:rPr>
            </w:pPr>
            <w:r w:rsidRPr="00E578D5">
              <w:rPr>
                <w:sz w:val="20"/>
              </w:rPr>
              <w:t xml:space="preserve">Re basis sufficiency indicator, we have similar view as CATT, that there is no need for any such indication, since this can be handled by </w:t>
            </w:r>
            <w:proofErr w:type="spellStart"/>
            <w:r w:rsidRPr="00E578D5">
              <w:rPr>
                <w:sz w:val="20"/>
              </w:rPr>
              <w:t>gNB</w:t>
            </w:r>
            <w:proofErr w:type="spellEnd"/>
            <w:r w:rsidRPr="00E578D5">
              <w:rPr>
                <w:sz w:val="20"/>
              </w:rPr>
              <w:t xml:space="preserve"> implementation. In general, we prefer to have simple UCI design with min # UCI parameters. Unless it is deemed necessary (e.g. to ensure good performance, reduce UE complexity, large overhead saving with high probability etc…), we don’t think we should introduce new UCI parameters, especially to address some corner cases such as this.</w:t>
            </w:r>
          </w:p>
          <w:p w14:paraId="7FEAFDB4" w14:textId="77777777" w:rsidR="00EF3532" w:rsidRPr="00E578D5" w:rsidRDefault="00EF3532" w:rsidP="00484EA5">
            <w:pPr>
              <w:spacing w:after="0"/>
              <w:rPr>
                <w:sz w:val="20"/>
              </w:rPr>
            </w:pPr>
          </w:p>
          <w:p w14:paraId="7513DA6C" w14:textId="77777777" w:rsidR="00EF3532" w:rsidRPr="00E578D5" w:rsidRDefault="00EF3532" w:rsidP="00484EA5">
            <w:pPr>
              <w:spacing w:after="0"/>
              <w:rPr>
                <w:sz w:val="20"/>
              </w:rPr>
            </w:pPr>
            <w:r w:rsidRPr="00E578D5">
              <w:rPr>
                <w:sz w:val="20"/>
              </w:rPr>
              <w:t>Re M’, we understand the proposal, we are studying its need, and will provide our inputs later.</w:t>
            </w:r>
          </w:p>
        </w:tc>
      </w:tr>
      <w:tr w:rsidR="00EF3532" w:rsidRPr="00E578D5" w14:paraId="337FDDDD" w14:textId="77777777" w:rsidTr="00484EA5">
        <w:tc>
          <w:tcPr>
            <w:tcW w:w="2553" w:type="dxa"/>
            <w:tcMar>
              <w:top w:w="0" w:type="dxa"/>
              <w:left w:w="108" w:type="dxa"/>
              <w:bottom w:w="0" w:type="dxa"/>
              <w:right w:w="108" w:type="dxa"/>
            </w:tcMar>
            <w:hideMark/>
          </w:tcPr>
          <w:p w14:paraId="042E57F5" w14:textId="2097B1E4" w:rsidR="00EF3532" w:rsidRPr="00E578D5" w:rsidRDefault="00EF3532" w:rsidP="00484EA5">
            <w:pPr>
              <w:spacing w:after="0"/>
              <w:rPr>
                <w:sz w:val="20"/>
              </w:rPr>
            </w:pPr>
            <w:r w:rsidRPr="00E578D5">
              <w:rPr>
                <w:sz w:val="20"/>
                <w:lang w:eastAsia="ko-KR"/>
              </w:rPr>
              <w:t>Nokia/NSB</w:t>
            </w:r>
          </w:p>
        </w:tc>
        <w:tc>
          <w:tcPr>
            <w:tcW w:w="6787" w:type="dxa"/>
            <w:tcMar>
              <w:top w:w="0" w:type="dxa"/>
              <w:left w:w="108" w:type="dxa"/>
              <w:bottom w:w="0" w:type="dxa"/>
              <w:right w:w="108" w:type="dxa"/>
            </w:tcMar>
            <w:hideMark/>
          </w:tcPr>
          <w:p w14:paraId="00F0F620" w14:textId="77777777" w:rsidR="00EF3532" w:rsidRPr="00E578D5" w:rsidRDefault="00EF3532" w:rsidP="00484EA5">
            <w:pPr>
              <w:spacing w:after="0"/>
              <w:rPr>
                <w:sz w:val="20"/>
                <w:lang w:eastAsia="ko-KR"/>
              </w:rPr>
            </w:pPr>
            <w:r w:rsidRPr="00E578D5">
              <w:rPr>
                <w:sz w:val="20"/>
                <w:lang w:eastAsia="ko-KR"/>
              </w:rPr>
              <w:t xml:space="preserve">Regarding M’, this indicator is not necessary because simple CSI omission rules that achieve the same goal can be introduced without the need of explicit </w:t>
            </w:r>
            <w:proofErr w:type="spellStart"/>
            <w:r w:rsidRPr="00E578D5">
              <w:rPr>
                <w:sz w:val="20"/>
                <w:lang w:eastAsia="ko-KR"/>
              </w:rPr>
              <w:t>signaling</w:t>
            </w:r>
            <w:proofErr w:type="spellEnd"/>
            <w:r w:rsidRPr="00E578D5">
              <w:rPr>
                <w:sz w:val="20"/>
                <w:lang w:eastAsia="ko-KR"/>
              </w:rPr>
              <w:t>, similarly to Rel-15.</w:t>
            </w:r>
          </w:p>
          <w:p w14:paraId="371ECBDE" w14:textId="77777777" w:rsidR="00EF3532" w:rsidRPr="00E578D5" w:rsidRDefault="00EF3532" w:rsidP="00484EA5">
            <w:pPr>
              <w:spacing w:after="0"/>
              <w:rPr>
                <w:sz w:val="20"/>
              </w:rPr>
            </w:pPr>
            <w:r w:rsidRPr="00E578D5">
              <w:rPr>
                <w:sz w:val="20"/>
              </w:rPr>
              <w:t xml:space="preserve">Regarding “basis sufficiency indicator”, this is not needed either, as the </w:t>
            </w:r>
            <w:proofErr w:type="spellStart"/>
            <w:r w:rsidRPr="00E578D5">
              <w:rPr>
                <w:sz w:val="20"/>
              </w:rPr>
              <w:t>gNB</w:t>
            </w:r>
            <w:proofErr w:type="spellEnd"/>
            <w:r w:rsidRPr="00E578D5">
              <w:rPr>
                <w:sz w:val="20"/>
              </w:rPr>
              <w:t xml:space="preserve"> can already decide if a parameter configuration is “sufficient” from the NNZC indicator</w:t>
            </w:r>
          </w:p>
        </w:tc>
      </w:tr>
      <w:tr w:rsidR="00EF3532" w:rsidRPr="00E578D5" w14:paraId="1F501154" w14:textId="77777777" w:rsidTr="00484EA5">
        <w:tc>
          <w:tcPr>
            <w:tcW w:w="2553" w:type="dxa"/>
            <w:tcMar>
              <w:top w:w="0" w:type="dxa"/>
              <w:left w:w="108" w:type="dxa"/>
              <w:bottom w:w="0" w:type="dxa"/>
              <w:right w:w="108" w:type="dxa"/>
            </w:tcMar>
          </w:tcPr>
          <w:p w14:paraId="4B6F40E6" w14:textId="77777777" w:rsidR="00EF3532" w:rsidRPr="00E578D5" w:rsidRDefault="00EF3532" w:rsidP="00484EA5">
            <w:pPr>
              <w:spacing w:after="0"/>
              <w:rPr>
                <w:sz w:val="20"/>
                <w:lang w:eastAsia="ko-KR"/>
              </w:rPr>
            </w:pPr>
            <w:r w:rsidRPr="00E578D5">
              <w:rPr>
                <w:sz w:val="20"/>
                <w:lang w:eastAsia="ko-KR"/>
              </w:rPr>
              <w:t>ZTE</w:t>
            </w:r>
          </w:p>
        </w:tc>
        <w:tc>
          <w:tcPr>
            <w:tcW w:w="6787" w:type="dxa"/>
            <w:tcMar>
              <w:top w:w="0" w:type="dxa"/>
              <w:left w:w="108" w:type="dxa"/>
              <w:bottom w:w="0" w:type="dxa"/>
              <w:right w:w="108" w:type="dxa"/>
            </w:tcMar>
          </w:tcPr>
          <w:p w14:paraId="06199AB0" w14:textId="77777777" w:rsidR="00EF3532" w:rsidRPr="00E578D5" w:rsidRDefault="00EF3532" w:rsidP="00484EA5">
            <w:pPr>
              <w:spacing w:after="0"/>
              <w:rPr>
                <w:sz w:val="20"/>
                <w:lang w:eastAsia="ko-KR"/>
              </w:rPr>
            </w:pPr>
            <w:proofErr w:type="spellStart"/>
            <w:r w:rsidRPr="00E578D5">
              <w:rPr>
                <w:sz w:val="20"/>
                <w:shd w:val="clear" w:color="auto" w:fill="FFFFFF"/>
              </w:rPr>
              <w:t>gNB</w:t>
            </w:r>
            <w:proofErr w:type="spellEnd"/>
            <w:r w:rsidRPr="00E578D5">
              <w:rPr>
                <w:sz w:val="20"/>
                <w:shd w:val="clear" w:color="auto" w:fill="FFFFFF"/>
              </w:rPr>
              <w:t xml:space="preserve"> knows the max payload, but the issue here is whether UE will follow what </w:t>
            </w:r>
            <w:proofErr w:type="spellStart"/>
            <w:r w:rsidRPr="00E578D5">
              <w:rPr>
                <w:sz w:val="20"/>
                <w:shd w:val="clear" w:color="auto" w:fill="FFFFFF"/>
              </w:rPr>
              <w:t>gNB</w:t>
            </w:r>
            <w:proofErr w:type="spellEnd"/>
            <w:r w:rsidRPr="00E578D5">
              <w:rPr>
                <w:sz w:val="20"/>
                <w:shd w:val="clear" w:color="auto" w:fill="FFFFFF"/>
              </w:rPr>
              <w:t xml:space="preserve"> wants to report M', as Min also commented. UE can do rate matching if the actual payload is lower to the max payload. So UE can chooses to report M' smaller than the configured M, even if </w:t>
            </w:r>
            <w:proofErr w:type="spellStart"/>
            <w:r w:rsidRPr="00E578D5">
              <w:rPr>
                <w:sz w:val="20"/>
                <w:shd w:val="clear" w:color="auto" w:fill="FFFFFF"/>
              </w:rPr>
              <w:t>gNB</w:t>
            </w:r>
            <w:proofErr w:type="spellEnd"/>
            <w:r w:rsidRPr="00E578D5">
              <w:rPr>
                <w:sz w:val="20"/>
                <w:shd w:val="clear" w:color="auto" w:fill="FFFFFF"/>
              </w:rPr>
              <w:t xml:space="preserve"> has allocated sufficient PUSCH resource, which does not require UE to perform CSI omission. This goes against what </w:t>
            </w:r>
            <w:proofErr w:type="spellStart"/>
            <w:r w:rsidRPr="00E578D5">
              <w:rPr>
                <w:sz w:val="20"/>
                <w:shd w:val="clear" w:color="auto" w:fill="FFFFFF"/>
              </w:rPr>
              <w:t>gNB</w:t>
            </w:r>
            <w:proofErr w:type="spellEnd"/>
            <w:r w:rsidRPr="00E578D5">
              <w:rPr>
                <w:sz w:val="20"/>
                <w:shd w:val="clear" w:color="auto" w:fill="FFFFFF"/>
              </w:rPr>
              <w:t xml:space="preserve"> actually wants, and may bring negative impact to the network performance. This actually breaks down the intention of supporting CSI </w:t>
            </w:r>
            <w:r w:rsidRPr="00E578D5">
              <w:rPr>
                <w:sz w:val="20"/>
                <w:shd w:val="clear" w:color="auto" w:fill="FFFFFF"/>
              </w:rPr>
              <w:lastRenderedPageBreak/>
              <w:t xml:space="preserve">omission. In Rel-15, we defined a clear condition to trigger CSI omission. </w:t>
            </w:r>
            <w:proofErr w:type="spellStart"/>
            <w:r w:rsidRPr="00E578D5">
              <w:rPr>
                <w:sz w:val="20"/>
                <w:shd w:val="clear" w:color="auto" w:fill="FFFFFF"/>
              </w:rPr>
              <w:t>gNB</w:t>
            </w:r>
            <w:proofErr w:type="spellEnd"/>
            <w:r w:rsidRPr="00E578D5">
              <w:rPr>
                <w:sz w:val="20"/>
                <w:shd w:val="clear" w:color="auto" w:fill="FFFFFF"/>
              </w:rPr>
              <w:t xml:space="preserve"> can have a clear understanding and good control of UE </w:t>
            </w:r>
            <w:proofErr w:type="spellStart"/>
            <w:r w:rsidRPr="00E578D5">
              <w:rPr>
                <w:sz w:val="20"/>
                <w:shd w:val="clear" w:color="auto" w:fill="FFFFFF"/>
              </w:rPr>
              <w:t>behavior</w:t>
            </w:r>
            <w:proofErr w:type="spellEnd"/>
            <w:r w:rsidRPr="00E578D5">
              <w:rPr>
                <w:sz w:val="20"/>
                <w:shd w:val="clear" w:color="auto" w:fill="FFFFFF"/>
              </w:rPr>
              <w:t>. </w:t>
            </w:r>
          </w:p>
        </w:tc>
      </w:tr>
      <w:tr w:rsidR="00EF3532" w:rsidRPr="00E578D5" w14:paraId="71BBF6E8" w14:textId="77777777" w:rsidTr="00484EA5">
        <w:tc>
          <w:tcPr>
            <w:tcW w:w="2553" w:type="dxa"/>
            <w:tcMar>
              <w:top w:w="0" w:type="dxa"/>
              <w:left w:w="108" w:type="dxa"/>
              <w:bottom w:w="0" w:type="dxa"/>
              <w:right w:w="108" w:type="dxa"/>
            </w:tcMar>
          </w:tcPr>
          <w:p w14:paraId="5DB5909E" w14:textId="77777777" w:rsidR="00EF3532" w:rsidRPr="00E578D5" w:rsidRDefault="00EF3532" w:rsidP="00484EA5">
            <w:pPr>
              <w:spacing w:after="0"/>
              <w:rPr>
                <w:sz w:val="20"/>
                <w:lang w:eastAsia="ko-KR"/>
              </w:rPr>
            </w:pPr>
            <w:r w:rsidRPr="00E578D5">
              <w:rPr>
                <w:sz w:val="20"/>
                <w:lang w:eastAsia="ko-KR"/>
              </w:rPr>
              <w:lastRenderedPageBreak/>
              <w:t>Huawei/</w:t>
            </w:r>
            <w:proofErr w:type="spellStart"/>
            <w:r w:rsidRPr="00E578D5">
              <w:rPr>
                <w:sz w:val="20"/>
                <w:lang w:eastAsia="ko-KR"/>
              </w:rPr>
              <w:t>HiSi</w:t>
            </w:r>
            <w:proofErr w:type="spellEnd"/>
          </w:p>
        </w:tc>
        <w:tc>
          <w:tcPr>
            <w:tcW w:w="6787" w:type="dxa"/>
            <w:tcMar>
              <w:top w:w="0" w:type="dxa"/>
              <w:left w:w="108" w:type="dxa"/>
              <w:bottom w:w="0" w:type="dxa"/>
              <w:right w:w="108" w:type="dxa"/>
            </w:tcMar>
          </w:tcPr>
          <w:p w14:paraId="1979D3B8" w14:textId="77777777" w:rsidR="00EF3532" w:rsidRPr="00E578D5" w:rsidRDefault="00EF3532" w:rsidP="00484EA5">
            <w:pPr>
              <w:spacing w:after="0"/>
              <w:rPr>
                <w:sz w:val="20"/>
                <w:shd w:val="clear" w:color="auto" w:fill="FFFFFF"/>
              </w:rPr>
            </w:pPr>
            <w:r w:rsidRPr="00E578D5">
              <w:rPr>
                <w:sz w:val="20"/>
                <w:shd w:val="clear" w:color="auto" w:fill="FFFFFF"/>
              </w:rPr>
              <w:t xml:space="preserve">What I am wondering is whether the UE really knows what the </w:t>
            </w:r>
            <w:proofErr w:type="spellStart"/>
            <w:r w:rsidRPr="00E578D5">
              <w:rPr>
                <w:sz w:val="20"/>
                <w:shd w:val="clear" w:color="auto" w:fill="FFFFFF"/>
              </w:rPr>
              <w:t>gNB</w:t>
            </w:r>
            <w:proofErr w:type="spellEnd"/>
            <w:r w:rsidRPr="00E578D5">
              <w:rPr>
                <w:sz w:val="20"/>
                <w:shd w:val="clear" w:color="auto" w:fill="FFFFFF"/>
              </w:rPr>
              <w:t xml:space="preserve"> really wants, in terms of the trade-off between performance and overhead. The </w:t>
            </w:r>
            <w:proofErr w:type="spellStart"/>
            <w:r w:rsidRPr="00E578D5">
              <w:rPr>
                <w:sz w:val="20"/>
                <w:shd w:val="clear" w:color="auto" w:fill="FFFFFF"/>
              </w:rPr>
              <w:t>gNB</w:t>
            </w:r>
            <w:proofErr w:type="spellEnd"/>
            <w:r w:rsidRPr="00E578D5">
              <w:rPr>
                <w:sz w:val="20"/>
                <w:shd w:val="clear" w:color="auto" w:fill="FFFFFF"/>
              </w:rPr>
              <w:t xml:space="preserve"> may just wish that the UE use all payload as much as possible, according to real channel condition for SU-MIMO or any other purpose. Therefore it is unclear for me that how the UE will determine the best value of M’ for FD compression, which in general shall be determined by the </w:t>
            </w:r>
            <w:proofErr w:type="spellStart"/>
            <w:r w:rsidRPr="00E578D5">
              <w:rPr>
                <w:sz w:val="20"/>
                <w:shd w:val="clear" w:color="auto" w:fill="FFFFFF"/>
              </w:rPr>
              <w:t>gNB</w:t>
            </w:r>
            <w:proofErr w:type="spellEnd"/>
          </w:p>
        </w:tc>
      </w:tr>
      <w:tr w:rsidR="00EF3532" w:rsidRPr="00E578D5" w14:paraId="0414F66D" w14:textId="77777777" w:rsidTr="00484EA5">
        <w:tc>
          <w:tcPr>
            <w:tcW w:w="2553" w:type="dxa"/>
            <w:tcMar>
              <w:top w:w="0" w:type="dxa"/>
              <w:left w:w="108" w:type="dxa"/>
              <w:bottom w:w="0" w:type="dxa"/>
              <w:right w:w="108" w:type="dxa"/>
            </w:tcMar>
          </w:tcPr>
          <w:p w14:paraId="52FC23E8" w14:textId="77777777" w:rsidR="00EF3532" w:rsidRPr="00E578D5" w:rsidRDefault="00EF3532" w:rsidP="00484EA5">
            <w:pPr>
              <w:spacing w:after="0"/>
              <w:rPr>
                <w:sz w:val="20"/>
                <w:lang w:eastAsia="ko-KR"/>
              </w:rPr>
            </w:pPr>
            <w:r w:rsidRPr="00E578D5">
              <w:rPr>
                <w:sz w:val="20"/>
                <w:lang w:eastAsia="ko-KR"/>
              </w:rPr>
              <w:t>Ericsson</w:t>
            </w:r>
          </w:p>
        </w:tc>
        <w:tc>
          <w:tcPr>
            <w:tcW w:w="6787" w:type="dxa"/>
            <w:tcMar>
              <w:top w:w="0" w:type="dxa"/>
              <w:left w:w="108" w:type="dxa"/>
              <w:bottom w:w="0" w:type="dxa"/>
              <w:right w:w="108" w:type="dxa"/>
            </w:tcMar>
          </w:tcPr>
          <w:p w14:paraId="2DFA5E6A" w14:textId="77777777" w:rsidR="00EF3532" w:rsidRPr="00E578D5" w:rsidRDefault="00EF3532" w:rsidP="00484EA5">
            <w:pPr>
              <w:shd w:val="clear" w:color="auto" w:fill="FFFFFF"/>
              <w:spacing w:after="0"/>
              <w:rPr>
                <w:rFonts w:eastAsia="Times New Roman"/>
                <w:sz w:val="20"/>
              </w:rPr>
            </w:pPr>
            <w:r w:rsidRPr="00E578D5">
              <w:rPr>
                <w:rFonts w:eastAsia="SimSun"/>
                <w:sz w:val="20"/>
              </w:rPr>
              <w:t>We do see the benefits for UCI Part 2 size reduction if the indication of unused FD-basis vectors can “be dropped” similar to omitting the zero coefficients. I.e. if the UE only indicates a small number of non-zero coefficients such that the bitmap for some columns / FD-basis vectors are all</w:t>
            </w:r>
            <w:r>
              <w:rPr>
                <w:rFonts w:eastAsia="SimSun"/>
                <w:sz w:val="20"/>
              </w:rPr>
              <w:t xml:space="preserve"> zeros, it makes sense to have </w:t>
            </w:r>
            <w:r w:rsidRPr="00E578D5">
              <w:rPr>
                <w:rFonts w:eastAsia="SimSun"/>
                <w:sz w:val="20"/>
              </w:rPr>
              <w:t xml:space="preserve">a mechanism to drop reporting of that column. However, I think if this is supported it should be decoupled from the UCI omission procedure (if we agree to introduce UCI omission for Rel-16 codebook) which should be kept as simple and straightforward as possible. I also think that it is not motivated to introduce additional overhead in UCI Part 1 for indication of “FD-basis reduction” / M’. Do recall that the intention with UCI Part 1 is that the payload size should be relatively small and that it should be reliably encoded with a low code rate. I.e. a bit in UCI Part 1 is </w:t>
            </w:r>
            <w:proofErr w:type="gramStart"/>
            <w:r w:rsidRPr="00E578D5">
              <w:rPr>
                <w:rFonts w:eastAsia="SimSun"/>
                <w:sz w:val="20"/>
              </w:rPr>
              <w:t>more costly</w:t>
            </w:r>
            <w:proofErr w:type="gramEnd"/>
            <w:r w:rsidRPr="00E578D5">
              <w:rPr>
                <w:rFonts w:eastAsia="SimSun"/>
                <w:sz w:val="20"/>
              </w:rPr>
              <w:t xml:space="preserve"> in terms of RE overhead than a corresponding bit in UCI Part 2. These aspects also need to be taken into account.</w:t>
            </w:r>
          </w:p>
          <w:p w14:paraId="7904C7E5" w14:textId="77777777" w:rsidR="00EF3532" w:rsidRPr="00E578D5" w:rsidRDefault="00EF3532" w:rsidP="00484EA5">
            <w:pPr>
              <w:shd w:val="clear" w:color="auto" w:fill="FFFFFF"/>
              <w:spacing w:after="0"/>
              <w:rPr>
                <w:rFonts w:eastAsia="Times New Roman"/>
                <w:sz w:val="20"/>
              </w:rPr>
            </w:pPr>
            <w:r w:rsidRPr="00E578D5">
              <w:rPr>
                <w:rFonts w:eastAsia="SimSun"/>
                <w:sz w:val="20"/>
              </w:rPr>
              <w:t> </w:t>
            </w:r>
          </w:p>
          <w:p w14:paraId="47758FA8" w14:textId="77777777" w:rsidR="00EF3532" w:rsidRPr="00E578D5" w:rsidRDefault="00EF3532" w:rsidP="00484EA5">
            <w:pPr>
              <w:shd w:val="clear" w:color="auto" w:fill="FFFFFF"/>
              <w:spacing w:after="0"/>
              <w:rPr>
                <w:rFonts w:eastAsia="Times New Roman"/>
                <w:sz w:val="20"/>
              </w:rPr>
            </w:pPr>
            <w:r w:rsidRPr="00E578D5">
              <w:rPr>
                <w:rFonts w:eastAsia="SimSun"/>
                <w:sz w:val="20"/>
              </w:rPr>
              <w:t>Perhaps a compromise solution could be to see if M’ indication could be introduced without incurring additional overhead in UCI Part 1? It occurs to us that if e.g. joint NNZC coefficient indication is adopted, the required value range is {1, 2, …, 2K</w:t>
            </w:r>
            <w:r w:rsidRPr="00E578D5">
              <w:rPr>
                <w:rFonts w:eastAsia="SimSun"/>
                <w:sz w:val="20"/>
                <w:vertAlign w:val="subscript"/>
              </w:rPr>
              <w:t>0</w:t>
            </w:r>
            <w:r w:rsidRPr="00E578D5">
              <w:rPr>
                <w:rFonts w:eastAsia="SimSun"/>
                <w:sz w:val="20"/>
              </w:rPr>
              <w:t>} which requires a size </w:t>
            </w:r>
            <w:proofErr w:type="spellStart"/>
            <w:r w:rsidRPr="00E578D5">
              <w:rPr>
                <w:rFonts w:eastAsia="SimSun"/>
                <w:sz w:val="20"/>
              </w:rPr>
              <w:t>bitfield</w:t>
            </w:r>
            <w:proofErr w:type="spellEnd"/>
            <w:r w:rsidRPr="00E578D5">
              <w:rPr>
                <w:rFonts w:eastAsia="SimSun"/>
                <w:sz w:val="20"/>
              </w:rPr>
              <w:t xml:space="preserve">. Now e.g. if this results in a 7-bit </w:t>
            </w:r>
            <w:proofErr w:type="spellStart"/>
            <w:r w:rsidRPr="00E578D5">
              <w:rPr>
                <w:rFonts w:eastAsia="SimSun"/>
                <w:sz w:val="20"/>
              </w:rPr>
              <w:t>bitfield</w:t>
            </w:r>
            <w:proofErr w:type="spellEnd"/>
            <w:r w:rsidRPr="00E578D5">
              <w:rPr>
                <w:rFonts w:eastAsia="SimSun"/>
                <w:sz w:val="20"/>
              </w:rPr>
              <w:t xml:space="preserve"> with 128 </w:t>
            </w:r>
            <w:proofErr w:type="spellStart"/>
            <w:r w:rsidRPr="00E578D5">
              <w:rPr>
                <w:rFonts w:eastAsia="SimSun"/>
                <w:sz w:val="20"/>
              </w:rPr>
              <w:t>codepoints</w:t>
            </w:r>
            <w:proofErr w:type="spellEnd"/>
            <w:r w:rsidRPr="00E578D5">
              <w:rPr>
                <w:rFonts w:eastAsia="SimSun"/>
                <w:sz w:val="20"/>
              </w:rPr>
              <w:t xml:space="preserve">, but only 84 </w:t>
            </w:r>
            <w:proofErr w:type="spellStart"/>
            <w:r w:rsidRPr="00E578D5">
              <w:rPr>
                <w:rFonts w:eastAsia="SimSun"/>
                <w:sz w:val="20"/>
              </w:rPr>
              <w:t>codepoints</w:t>
            </w:r>
            <w:proofErr w:type="spellEnd"/>
            <w:r w:rsidRPr="00E578D5">
              <w:rPr>
                <w:rFonts w:eastAsia="SimSun"/>
                <w:sz w:val="20"/>
              </w:rPr>
              <w:t xml:space="preserve"> are utilized. It could therefore be possible to jointly encode NNZC and M’ into a single field without increasing the UCI overhead. E.g. </w:t>
            </w:r>
            <w:proofErr w:type="spellStart"/>
            <w:r w:rsidRPr="00E578D5">
              <w:rPr>
                <w:rFonts w:eastAsia="SimSun"/>
                <w:sz w:val="20"/>
              </w:rPr>
              <w:t>codepoints</w:t>
            </w:r>
            <w:proofErr w:type="spellEnd"/>
            <w:r w:rsidRPr="00E578D5">
              <w:rPr>
                <w:rFonts w:eastAsia="SimSun"/>
                <w:sz w:val="20"/>
              </w:rPr>
              <w:t>  could indicate  ={1, 2, …, 2K</w:t>
            </w:r>
            <w:r w:rsidRPr="00E578D5">
              <w:rPr>
                <w:rFonts w:eastAsia="SimSun"/>
                <w:sz w:val="20"/>
                <w:vertAlign w:val="subscript"/>
              </w:rPr>
              <w:t>0</w:t>
            </w:r>
            <w:r w:rsidRPr="00E578D5">
              <w:rPr>
                <w:rFonts w:eastAsia="SimSun"/>
                <w:sz w:val="20"/>
              </w:rPr>
              <w:t xml:space="preserve">} and M’=M while the remaining </w:t>
            </w:r>
            <w:proofErr w:type="spellStart"/>
            <w:r w:rsidRPr="00E578D5">
              <w:rPr>
                <w:rFonts w:eastAsia="SimSun"/>
                <w:sz w:val="20"/>
              </w:rPr>
              <w:t>codepoints</w:t>
            </w:r>
            <w:proofErr w:type="spellEnd"/>
            <w:r w:rsidRPr="00E578D5">
              <w:rPr>
                <w:rFonts w:eastAsia="SimSun"/>
                <w:sz w:val="20"/>
              </w:rPr>
              <w:t xml:space="preserve">   could indicate M’=M/2 for a subset of the possible {1, 2, …, 2K</w:t>
            </w:r>
            <w:r w:rsidRPr="00E578D5">
              <w:rPr>
                <w:rFonts w:eastAsia="SimSun"/>
                <w:sz w:val="20"/>
                <w:vertAlign w:val="subscript"/>
              </w:rPr>
              <w:t>0</w:t>
            </w:r>
            <w:r w:rsidRPr="00E578D5">
              <w:rPr>
                <w:rFonts w:eastAsia="SimSun"/>
                <w:sz w:val="20"/>
              </w:rPr>
              <w:t>} values.</w:t>
            </w:r>
          </w:p>
        </w:tc>
      </w:tr>
      <w:tr w:rsidR="00EF3532" w:rsidRPr="00E578D5" w14:paraId="1CE2EBA1" w14:textId="77777777" w:rsidTr="00484EA5">
        <w:tc>
          <w:tcPr>
            <w:tcW w:w="2553" w:type="dxa"/>
            <w:tcMar>
              <w:top w:w="0" w:type="dxa"/>
              <w:left w:w="108" w:type="dxa"/>
              <w:bottom w:w="0" w:type="dxa"/>
              <w:right w:w="108" w:type="dxa"/>
            </w:tcMar>
          </w:tcPr>
          <w:p w14:paraId="333E77A2" w14:textId="77777777" w:rsidR="00EF3532" w:rsidRPr="00E578D5" w:rsidRDefault="00EF3532" w:rsidP="00484EA5">
            <w:pPr>
              <w:spacing w:after="0"/>
              <w:rPr>
                <w:sz w:val="20"/>
                <w:lang w:eastAsia="ko-KR"/>
              </w:rPr>
            </w:pPr>
            <w:r>
              <w:rPr>
                <w:sz w:val="20"/>
                <w:lang w:eastAsia="ko-KR"/>
              </w:rPr>
              <w:t>CATT</w:t>
            </w:r>
          </w:p>
        </w:tc>
        <w:tc>
          <w:tcPr>
            <w:tcW w:w="6787" w:type="dxa"/>
            <w:tcMar>
              <w:top w:w="0" w:type="dxa"/>
              <w:left w:w="108" w:type="dxa"/>
              <w:bottom w:w="0" w:type="dxa"/>
              <w:right w:w="108" w:type="dxa"/>
            </w:tcMar>
          </w:tcPr>
          <w:p w14:paraId="7E8058FD" w14:textId="77777777" w:rsidR="00EF3532" w:rsidRPr="005E1A15" w:rsidRDefault="00EF3532" w:rsidP="00484EA5">
            <w:pPr>
              <w:shd w:val="clear" w:color="auto" w:fill="FFFFFF"/>
              <w:spacing w:after="0"/>
              <w:rPr>
                <w:color w:val="1F497D"/>
                <w:sz w:val="21"/>
                <w:szCs w:val="21"/>
                <w:shd w:val="clear" w:color="auto" w:fill="FFFFFF"/>
              </w:rPr>
            </w:pPr>
            <w:r w:rsidRPr="005E1A15">
              <w:rPr>
                <w:sz w:val="20"/>
                <w:szCs w:val="21"/>
                <w:shd w:val="clear" w:color="auto" w:fill="FFFFFF"/>
              </w:rPr>
              <w:t xml:space="preserve">On BSI: in the given example, </w:t>
            </w:r>
            <w:proofErr w:type="spellStart"/>
            <w:r w:rsidRPr="005E1A15">
              <w:rPr>
                <w:sz w:val="20"/>
                <w:szCs w:val="21"/>
                <w:shd w:val="clear" w:color="auto" w:fill="FFFFFF"/>
              </w:rPr>
              <w:t>gNB</w:t>
            </w:r>
            <w:proofErr w:type="spellEnd"/>
            <w:r w:rsidRPr="005E1A15">
              <w:rPr>
                <w:sz w:val="20"/>
                <w:szCs w:val="21"/>
                <w:shd w:val="clear" w:color="auto" w:fill="FFFFFF"/>
              </w:rPr>
              <w:t xml:space="preserve"> is still able to obtain information regarding ‘inefficiency’ based on UE reported NZC. In the example, if all the FD basis are strong enough, it is an indicator that the FD basis configuration may not be sufficient. The strength of an FD basis is measured by the power over the FD basis. With a sufficient number of M, UE should be able to select all remarkable FD basis but not just those strong ones. So if all selected FD basis are strong, </w:t>
            </w:r>
            <w:proofErr w:type="spellStart"/>
            <w:r w:rsidRPr="005E1A15">
              <w:rPr>
                <w:sz w:val="20"/>
                <w:szCs w:val="21"/>
                <w:shd w:val="clear" w:color="auto" w:fill="FFFFFF"/>
              </w:rPr>
              <w:t>gNB</w:t>
            </w:r>
            <w:proofErr w:type="spellEnd"/>
            <w:r w:rsidRPr="005E1A15">
              <w:rPr>
                <w:sz w:val="20"/>
                <w:szCs w:val="21"/>
                <w:shd w:val="clear" w:color="auto" w:fill="FFFFFF"/>
              </w:rPr>
              <w:t xml:space="preserve"> can configure a larger M for the following CSI reporting.</w:t>
            </w:r>
          </w:p>
        </w:tc>
      </w:tr>
      <w:tr w:rsidR="00EF3532" w:rsidRPr="00E578D5" w14:paraId="6091EBB3" w14:textId="77777777" w:rsidTr="00484EA5">
        <w:tc>
          <w:tcPr>
            <w:tcW w:w="2553" w:type="dxa"/>
            <w:tcMar>
              <w:top w:w="0" w:type="dxa"/>
              <w:left w:w="108" w:type="dxa"/>
              <w:bottom w:w="0" w:type="dxa"/>
              <w:right w:w="108" w:type="dxa"/>
            </w:tcMar>
          </w:tcPr>
          <w:p w14:paraId="487653EF" w14:textId="77777777" w:rsidR="00EF3532" w:rsidRPr="00E578D5" w:rsidRDefault="00EF3532" w:rsidP="00484EA5">
            <w:pPr>
              <w:spacing w:after="0"/>
              <w:rPr>
                <w:sz w:val="20"/>
                <w:lang w:eastAsia="ko-KR"/>
              </w:rPr>
            </w:pPr>
            <w:r>
              <w:rPr>
                <w:sz w:val="20"/>
                <w:lang w:eastAsia="ko-KR"/>
              </w:rPr>
              <w:t>Qualcomm</w:t>
            </w:r>
          </w:p>
        </w:tc>
        <w:tc>
          <w:tcPr>
            <w:tcW w:w="6787" w:type="dxa"/>
            <w:tcMar>
              <w:top w:w="0" w:type="dxa"/>
              <w:left w:w="108" w:type="dxa"/>
              <w:bottom w:w="0" w:type="dxa"/>
              <w:right w:w="108" w:type="dxa"/>
            </w:tcMar>
          </w:tcPr>
          <w:p w14:paraId="12C1B0AF" w14:textId="0DEE122A" w:rsidR="00EF3532" w:rsidRDefault="00EF3532" w:rsidP="00484EA5">
            <w:pPr>
              <w:shd w:val="clear" w:color="auto" w:fill="FFFFFF"/>
              <w:spacing w:after="0"/>
              <w:rPr>
                <w:sz w:val="20"/>
                <w:szCs w:val="21"/>
                <w:shd w:val="clear" w:color="auto" w:fill="FFFFFF"/>
              </w:rPr>
            </w:pPr>
          </w:p>
          <w:p w14:paraId="2F6C9621" w14:textId="60542549" w:rsidR="002F6FC4" w:rsidRDefault="002F6FC4" w:rsidP="002F6FC4">
            <w:pPr>
              <w:shd w:val="clear" w:color="auto" w:fill="FFFFFF"/>
              <w:spacing w:after="0"/>
              <w:rPr>
                <w:rFonts w:eastAsia="SimSun"/>
                <w:sz w:val="20"/>
              </w:rPr>
            </w:pPr>
            <w:r>
              <w:rPr>
                <w:rFonts w:eastAsia="SimSun"/>
                <w:sz w:val="20"/>
              </w:rPr>
              <w:t>Re M’:</w:t>
            </w:r>
          </w:p>
          <w:p w14:paraId="73C83106" w14:textId="77777777" w:rsidR="002F6FC4" w:rsidRDefault="002F6FC4" w:rsidP="002F6FC4">
            <w:pPr>
              <w:numPr>
                <w:ilvl w:val="0"/>
                <w:numId w:val="36"/>
              </w:numPr>
              <w:spacing w:after="0"/>
              <w:rPr>
                <w:rFonts w:eastAsia="SimSun"/>
                <w:sz w:val="20"/>
                <w:lang w:val="en-US" w:eastAsia="zh-CN"/>
              </w:rPr>
            </w:pPr>
            <w:r>
              <w:rPr>
                <w:sz w:val="20"/>
              </w:rPr>
              <w:t xml:space="preserve">In our view, M’ works similar to NNZC. However, the benefit of overhead reduction by this parameter is questionable as it is a corner case that half of the FD bases have no NZCs. </w:t>
            </w:r>
          </w:p>
          <w:p w14:paraId="620DA67E" w14:textId="77777777" w:rsidR="002F6FC4" w:rsidRDefault="002F6FC4" w:rsidP="002F6FC4">
            <w:pPr>
              <w:numPr>
                <w:ilvl w:val="0"/>
                <w:numId w:val="36"/>
              </w:numPr>
              <w:spacing w:after="0"/>
              <w:rPr>
                <w:sz w:val="20"/>
              </w:rPr>
            </w:pPr>
            <w:r>
              <w:rPr>
                <w:sz w:val="20"/>
              </w:rPr>
              <w:t xml:space="preserve">According to </w:t>
            </w:r>
            <w:proofErr w:type="spellStart"/>
            <w:r>
              <w:rPr>
                <w:sz w:val="20"/>
              </w:rPr>
              <w:t>vivo’s</w:t>
            </w:r>
            <w:proofErr w:type="spellEnd"/>
            <w:r>
              <w:rPr>
                <w:sz w:val="20"/>
              </w:rPr>
              <w:t xml:space="preserve"> comment, we also see another motivation of M’ is to optimize between NNZC and M’ under the same payload. We think the performance needs further study as intuitively it seems reducing M to M’ may not always bring a larger NNZC. Moreover, we need to point out that the optimization adds on UE implementation complexity and the optimized solution is yet to known.</w:t>
            </w:r>
          </w:p>
          <w:p w14:paraId="40B91E98" w14:textId="77777777" w:rsidR="002F6FC4" w:rsidRDefault="002F6FC4" w:rsidP="002F6FC4">
            <w:pPr>
              <w:numPr>
                <w:ilvl w:val="0"/>
                <w:numId w:val="36"/>
              </w:numPr>
              <w:spacing w:after="0"/>
              <w:rPr>
                <w:sz w:val="20"/>
              </w:rPr>
            </w:pPr>
            <w:r>
              <w:rPr>
                <w:sz w:val="20"/>
              </w:rPr>
              <w:t>We</w:t>
            </w:r>
            <w:r w:rsidRPr="00BC3F5F">
              <w:rPr>
                <w:sz w:val="20"/>
              </w:rPr>
              <w:t xml:space="preserve"> don’t think M’ is </w:t>
            </w:r>
            <w:r>
              <w:rPr>
                <w:sz w:val="20"/>
              </w:rPr>
              <w:t>related</w:t>
            </w:r>
            <w:r w:rsidRPr="00BC3F5F">
              <w:rPr>
                <w:sz w:val="20"/>
              </w:rPr>
              <w:t xml:space="preserve"> to CSI omission. The scenario of CSI omission is that the UE simply drops some part of the CSI to fit in the UL resource</w:t>
            </w:r>
            <w:r>
              <w:rPr>
                <w:sz w:val="20"/>
              </w:rPr>
              <w:t xml:space="preserve">, because </w:t>
            </w:r>
            <w:r w:rsidRPr="00E81D84">
              <w:rPr>
                <w:sz w:val="20"/>
              </w:rPr>
              <w:t>there is no time for UE to do any CSI recalculation (i.e., changing some UCI parameters) before the PUSCH transmission</w:t>
            </w:r>
            <w:r w:rsidRPr="00BC3F5F">
              <w:rPr>
                <w:sz w:val="20"/>
              </w:rPr>
              <w:t>. To facilitate CSI omission, priority rule can be studied without adding new UCI parameters</w:t>
            </w:r>
            <w:r>
              <w:rPr>
                <w:sz w:val="20"/>
              </w:rPr>
              <w:t xml:space="preserve">. Another concern is that the </w:t>
            </w:r>
            <w:proofErr w:type="spellStart"/>
            <w:r>
              <w:rPr>
                <w:sz w:val="20"/>
              </w:rPr>
              <w:t>gNB</w:t>
            </w:r>
            <w:proofErr w:type="spellEnd"/>
            <w:r>
              <w:rPr>
                <w:sz w:val="20"/>
              </w:rPr>
              <w:t xml:space="preserve"> should be aware of CSI omission so that it may allocate more resource for the next CSI report. However, with M’, the </w:t>
            </w:r>
            <w:proofErr w:type="spellStart"/>
            <w:r>
              <w:rPr>
                <w:sz w:val="20"/>
              </w:rPr>
              <w:t>gNB</w:t>
            </w:r>
            <w:proofErr w:type="spellEnd"/>
            <w:r>
              <w:rPr>
                <w:sz w:val="20"/>
              </w:rPr>
              <w:t xml:space="preserve"> may not know whether it is due to insufficient UL resource or short PDP.</w:t>
            </w:r>
          </w:p>
          <w:p w14:paraId="5D099CF3" w14:textId="77777777" w:rsidR="002F6FC4" w:rsidRDefault="002F6FC4" w:rsidP="002F6FC4">
            <w:pPr>
              <w:spacing w:after="0"/>
              <w:rPr>
                <w:sz w:val="20"/>
              </w:rPr>
            </w:pPr>
          </w:p>
          <w:p w14:paraId="621DE8A1" w14:textId="7313E373" w:rsidR="002F6FC4" w:rsidRDefault="002F6FC4" w:rsidP="002F6FC4">
            <w:pPr>
              <w:spacing w:after="0"/>
              <w:rPr>
                <w:sz w:val="20"/>
              </w:rPr>
            </w:pPr>
            <w:r>
              <w:rPr>
                <w:sz w:val="20"/>
              </w:rPr>
              <w:t>Re BSI:</w:t>
            </w:r>
          </w:p>
          <w:p w14:paraId="30725536" w14:textId="77777777" w:rsidR="002F6FC4" w:rsidRDefault="002F6FC4" w:rsidP="002F6FC4">
            <w:pPr>
              <w:pStyle w:val="ListParagraph"/>
              <w:numPr>
                <w:ilvl w:val="0"/>
                <w:numId w:val="37"/>
              </w:numPr>
              <w:spacing w:after="0"/>
              <w:ind w:leftChars="0"/>
              <w:rPr>
                <w:sz w:val="20"/>
              </w:rPr>
            </w:pPr>
            <w:r w:rsidRPr="00654357">
              <w:rPr>
                <w:sz w:val="20"/>
              </w:rPr>
              <w:lastRenderedPageBreak/>
              <w:t xml:space="preserve">To all, in principle, the elaborated example is due to the narrow band interference. The UE needs to do interference whitening before the PMI calculation, and the subband-specific interference </w:t>
            </w:r>
            <w:proofErr w:type="spellStart"/>
            <w:r w:rsidRPr="00654357">
              <w:rPr>
                <w:sz w:val="20"/>
              </w:rPr>
              <w:t>decorrelates</w:t>
            </w:r>
            <w:proofErr w:type="spellEnd"/>
            <w:r w:rsidRPr="00654357">
              <w:rPr>
                <w:sz w:val="20"/>
              </w:rPr>
              <w:t xml:space="preserve"> the frequency correlation and introduce diverse PDP across SD bases. Such a narrow band interference is </w:t>
            </w:r>
            <w:proofErr w:type="gramStart"/>
            <w:r w:rsidRPr="00654357">
              <w:rPr>
                <w:sz w:val="20"/>
              </w:rPr>
              <w:t>short-term,</w:t>
            </w:r>
            <w:proofErr w:type="gramEnd"/>
            <w:r w:rsidRPr="00654357">
              <w:rPr>
                <w:sz w:val="20"/>
              </w:rPr>
              <w:t xml:space="preserve"> we are not sure how the </w:t>
            </w:r>
            <w:proofErr w:type="spellStart"/>
            <w:r w:rsidRPr="00654357">
              <w:rPr>
                <w:sz w:val="20"/>
              </w:rPr>
              <w:t>gNB</w:t>
            </w:r>
            <w:proofErr w:type="spellEnd"/>
            <w:r w:rsidRPr="00654357">
              <w:rPr>
                <w:sz w:val="20"/>
              </w:rPr>
              <w:t xml:space="preserve"> can be aware of this short</w:t>
            </w:r>
            <w:r>
              <w:rPr>
                <w:sz w:val="20"/>
              </w:rPr>
              <w:t>-</w:t>
            </w:r>
            <w:r w:rsidRPr="00654357">
              <w:rPr>
                <w:sz w:val="20"/>
              </w:rPr>
              <w:t xml:space="preserve">term statistic via implementation. </w:t>
            </w:r>
          </w:p>
          <w:p w14:paraId="2D3BC199" w14:textId="77777777" w:rsidR="002F6FC4" w:rsidRDefault="002F6FC4" w:rsidP="002F6FC4">
            <w:pPr>
              <w:pStyle w:val="ListParagraph"/>
              <w:numPr>
                <w:ilvl w:val="0"/>
                <w:numId w:val="37"/>
              </w:numPr>
              <w:spacing w:after="0"/>
              <w:ind w:leftChars="0"/>
              <w:rPr>
                <w:sz w:val="20"/>
              </w:rPr>
            </w:pPr>
            <w:r w:rsidRPr="00654357">
              <w:rPr>
                <w:sz w:val="20"/>
              </w:rPr>
              <w:t xml:space="preserve">The UE may report a low CQI and such a low CQI may be even worse than type I CSI. However, the </w:t>
            </w:r>
            <w:proofErr w:type="spellStart"/>
            <w:r w:rsidRPr="00654357">
              <w:rPr>
                <w:sz w:val="20"/>
              </w:rPr>
              <w:t>gNB</w:t>
            </w:r>
            <w:proofErr w:type="spellEnd"/>
            <w:r w:rsidRPr="00654357">
              <w:rPr>
                <w:sz w:val="20"/>
              </w:rPr>
              <w:t xml:space="preserve"> may not know the low CQI is due to bad channel condition or insufficient configuration of FD basis. Thus, it is necessary for the </w:t>
            </w:r>
            <w:proofErr w:type="spellStart"/>
            <w:r w:rsidRPr="00654357">
              <w:rPr>
                <w:sz w:val="20"/>
              </w:rPr>
              <w:t>gNB</w:t>
            </w:r>
            <w:proofErr w:type="spellEnd"/>
            <w:r w:rsidRPr="00654357">
              <w:rPr>
                <w:sz w:val="20"/>
              </w:rPr>
              <w:t xml:space="preserve"> be aware of the observation at UE side via this new UCI parameter</w:t>
            </w:r>
          </w:p>
          <w:p w14:paraId="256CF733" w14:textId="77777777" w:rsidR="00D2739D" w:rsidRDefault="002F6FC4" w:rsidP="00D2739D">
            <w:pPr>
              <w:pStyle w:val="ListParagraph"/>
              <w:numPr>
                <w:ilvl w:val="0"/>
                <w:numId w:val="37"/>
              </w:numPr>
              <w:spacing w:after="0"/>
              <w:ind w:leftChars="0"/>
              <w:rPr>
                <w:sz w:val="20"/>
              </w:rPr>
            </w:pPr>
            <w:r>
              <w:rPr>
                <w:sz w:val="20"/>
              </w:rPr>
              <w:t xml:space="preserve">Re CATT, SS and Nokia/NSB: As we explained, with narrow-band interference, the PDP could be diverse across SD bases. It still leads to a sparse </w:t>
            </w:r>
            <m:oMath>
              <m:sSub>
                <m:sSubPr>
                  <m:ctrlPr>
                    <w:rPr>
                      <w:rFonts w:ascii="Cambria Math" w:hAnsi="Cambria Math"/>
                      <w:i/>
                      <w:sz w:val="20"/>
                    </w:rPr>
                  </m:ctrlPr>
                </m:sSubPr>
                <m:e>
                  <m:acc>
                    <m:accPr>
                      <m:chr m:val="̃"/>
                      <m:ctrlPr>
                        <w:rPr>
                          <w:rFonts w:ascii="Cambria Math" w:hAnsi="Cambria Math"/>
                          <w:b/>
                          <w:i/>
                          <w:sz w:val="20"/>
                        </w:rPr>
                      </m:ctrlPr>
                    </m:accPr>
                    <m:e>
                      <m:r>
                        <m:rPr>
                          <m:sty m:val="bi"/>
                        </m:rPr>
                        <w:rPr>
                          <w:rFonts w:ascii="Cambria Math" w:hAnsi="Cambria Math"/>
                          <w:sz w:val="20"/>
                        </w:rPr>
                        <m:t>W</m:t>
                      </m:r>
                    </m:e>
                  </m:acc>
                </m:e>
                <m:sub>
                  <m:r>
                    <w:rPr>
                      <w:rFonts w:ascii="Cambria Math" w:hAnsi="Cambria Math"/>
                      <w:sz w:val="20"/>
                    </w:rPr>
                    <m:t>2</m:t>
                  </m:r>
                </m:sub>
              </m:sSub>
            </m:oMath>
            <w:r>
              <w:rPr>
                <w:sz w:val="20"/>
              </w:rPr>
              <w:t xml:space="preserve"> matrix, and the energy also varies across FD bases. So, we believe there are many cases which cannot be addressed by NNZC and energy of FD bases.</w:t>
            </w:r>
          </w:p>
          <w:p w14:paraId="7E7EC67F" w14:textId="3223E09F" w:rsidR="002F6FC4" w:rsidRPr="00D2739D" w:rsidRDefault="002F6FC4" w:rsidP="00D2739D">
            <w:pPr>
              <w:pStyle w:val="ListParagraph"/>
              <w:numPr>
                <w:ilvl w:val="0"/>
                <w:numId w:val="37"/>
              </w:numPr>
              <w:spacing w:after="0"/>
              <w:ind w:leftChars="0"/>
              <w:rPr>
                <w:sz w:val="20"/>
              </w:rPr>
            </w:pPr>
            <w:r w:rsidRPr="00D2739D">
              <w:rPr>
                <w:sz w:val="20"/>
              </w:rPr>
              <w:t xml:space="preserve">Re </w:t>
            </w:r>
            <w:proofErr w:type="spellStart"/>
            <w:r w:rsidRPr="00D2739D">
              <w:rPr>
                <w:sz w:val="20"/>
              </w:rPr>
              <w:t>MotM</w:t>
            </w:r>
            <w:proofErr w:type="spellEnd"/>
            <w:r w:rsidRPr="00D2739D">
              <w:rPr>
                <w:sz w:val="20"/>
              </w:rPr>
              <w:t>/Lenovo: If the concern is high variability in UE CSI performance, we may define UE behaviour clearly in the spec, e.g., still reporting full CSI, or only reporting the wideband and wait for next CSI report trigger. As we pointed out, the key point of BSI is to indicate the sufficiency of the configuration.</w:t>
            </w:r>
          </w:p>
        </w:tc>
      </w:tr>
      <w:tr w:rsidR="00EF3532" w:rsidRPr="00E578D5" w14:paraId="7921F065" w14:textId="77777777" w:rsidTr="00484EA5">
        <w:tc>
          <w:tcPr>
            <w:tcW w:w="2553" w:type="dxa"/>
            <w:tcMar>
              <w:top w:w="0" w:type="dxa"/>
              <w:left w:w="108" w:type="dxa"/>
              <w:bottom w:w="0" w:type="dxa"/>
              <w:right w:w="108" w:type="dxa"/>
            </w:tcMar>
          </w:tcPr>
          <w:p w14:paraId="590C0BB7" w14:textId="77777777" w:rsidR="00EF3532" w:rsidRPr="00E578D5" w:rsidRDefault="00EF3532" w:rsidP="00484EA5">
            <w:pPr>
              <w:spacing w:after="0"/>
              <w:rPr>
                <w:sz w:val="20"/>
                <w:lang w:eastAsia="ko-KR"/>
              </w:rPr>
            </w:pPr>
            <w:proofErr w:type="spellStart"/>
            <w:r w:rsidRPr="00E578D5">
              <w:rPr>
                <w:sz w:val="20"/>
                <w:lang w:eastAsia="ko-KR"/>
              </w:rPr>
              <w:lastRenderedPageBreak/>
              <w:t>MotM</w:t>
            </w:r>
            <w:proofErr w:type="spellEnd"/>
            <w:r w:rsidRPr="00E578D5">
              <w:rPr>
                <w:sz w:val="20"/>
                <w:lang w:eastAsia="ko-KR"/>
              </w:rPr>
              <w:t>/Lenovo</w:t>
            </w:r>
          </w:p>
        </w:tc>
        <w:tc>
          <w:tcPr>
            <w:tcW w:w="6787" w:type="dxa"/>
            <w:tcMar>
              <w:top w:w="0" w:type="dxa"/>
              <w:left w:w="108" w:type="dxa"/>
              <w:bottom w:w="0" w:type="dxa"/>
              <w:right w:w="108" w:type="dxa"/>
            </w:tcMar>
          </w:tcPr>
          <w:p w14:paraId="3E2A5594" w14:textId="77777777" w:rsidR="00EF3532" w:rsidRPr="00E578D5" w:rsidRDefault="00EF3532" w:rsidP="00484EA5">
            <w:pPr>
              <w:spacing w:after="0"/>
              <w:rPr>
                <w:sz w:val="20"/>
                <w:shd w:val="clear" w:color="auto" w:fill="FFFFFF"/>
              </w:rPr>
            </w:pPr>
            <w:r w:rsidRPr="00E578D5">
              <w:rPr>
                <w:sz w:val="20"/>
                <w:shd w:val="clear" w:color="auto" w:fill="FFFFFF"/>
              </w:rPr>
              <w:t xml:space="preserve">I think just defining an insufficiency indicator that the UE can doesn’t go far enough to define the UE </w:t>
            </w:r>
            <w:proofErr w:type="spellStart"/>
            <w:r w:rsidRPr="00E578D5">
              <w:rPr>
                <w:sz w:val="20"/>
                <w:shd w:val="clear" w:color="auto" w:fill="FFFFFF"/>
              </w:rPr>
              <w:t>behavior</w:t>
            </w:r>
            <w:proofErr w:type="spellEnd"/>
            <w:r w:rsidRPr="00E578D5">
              <w:rPr>
                <w:sz w:val="20"/>
                <w:shd w:val="clear" w:color="auto" w:fill="FFFFFF"/>
              </w:rPr>
              <w:t>. While there are some channel/interference conditions that could be identified where Rel.-16 Type II would surely lead to a poor PMI indication, there are also many cases that would be in a grey area that UE vendors could interpret differently in terms of whether the insufficiency indicator should be set.  This could cause high variability in UE CSI performance, for example if some UE implementations just gives up on mildly poor channel/interference environments and set the indicator while others report Rel. 16 Type II CSI even if the fit is not that good and still others use different processing to try to address the channel conditions (e.g. run a second pass without using a whitening filter which would degrade precoding performance but may still be better than Type I).</w:t>
            </w:r>
          </w:p>
        </w:tc>
      </w:tr>
      <w:tr w:rsidR="00EE1290" w:rsidRPr="00E578D5" w14:paraId="5EF5A044" w14:textId="77777777" w:rsidTr="00484EA5">
        <w:tc>
          <w:tcPr>
            <w:tcW w:w="2553" w:type="dxa"/>
            <w:tcMar>
              <w:top w:w="0" w:type="dxa"/>
              <w:left w:w="108" w:type="dxa"/>
              <w:bottom w:w="0" w:type="dxa"/>
              <w:right w:w="108" w:type="dxa"/>
            </w:tcMar>
          </w:tcPr>
          <w:p w14:paraId="4ED3E33C" w14:textId="278325FE" w:rsidR="00EE1290" w:rsidRPr="00E578D5" w:rsidRDefault="00EE1290" w:rsidP="00484EA5">
            <w:pPr>
              <w:spacing w:after="0"/>
              <w:rPr>
                <w:sz w:val="20"/>
                <w:lang w:eastAsia="ko-KR"/>
              </w:rPr>
            </w:pPr>
            <w:r>
              <w:rPr>
                <w:sz w:val="20"/>
                <w:lang w:eastAsia="ko-KR"/>
              </w:rPr>
              <w:t xml:space="preserve">NTT </w:t>
            </w:r>
            <w:proofErr w:type="spellStart"/>
            <w:r>
              <w:rPr>
                <w:sz w:val="20"/>
                <w:lang w:eastAsia="ko-KR"/>
              </w:rPr>
              <w:t>Docomo</w:t>
            </w:r>
            <w:proofErr w:type="spellEnd"/>
          </w:p>
        </w:tc>
        <w:tc>
          <w:tcPr>
            <w:tcW w:w="6787" w:type="dxa"/>
            <w:tcMar>
              <w:top w:w="0" w:type="dxa"/>
              <w:left w:w="108" w:type="dxa"/>
              <w:bottom w:w="0" w:type="dxa"/>
              <w:right w:w="108" w:type="dxa"/>
            </w:tcMar>
          </w:tcPr>
          <w:p w14:paraId="31C1480B" w14:textId="3C9CC8EA" w:rsidR="00EE1290" w:rsidRPr="002958EA" w:rsidRDefault="002958EA" w:rsidP="00484EA5">
            <w:pPr>
              <w:spacing w:after="0"/>
              <w:rPr>
                <w:sz w:val="20"/>
                <w:shd w:val="clear" w:color="auto" w:fill="FFFFFF"/>
              </w:rPr>
            </w:pPr>
            <w:r w:rsidRPr="002958EA">
              <w:rPr>
                <w:color w:val="212121"/>
                <w:sz w:val="20"/>
                <w:szCs w:val="22"/>
                <w:shd w:val="clear" w:color="auto" w:fill="FFFFFF"/>
              </w:rPr>
              <w:t xml:space="preserve">Regarding M’ and BSI, as an operator, we do see gains with reporting them. In fact, if we look at the underlying reason why these needs to be reported, as per our understanding they both pointing to the same source. That is, the </w:t>
            </w:r>
            <w:proofErr w:type="spellStart"/>
            <w:r w:rsidRPr="002958EA">
              <w:rPr>
                <w:color w:val="212121"/>
                <w:sz w:val="20"/>
                <w:szCs w:val="22"/>
                <w:shd w:val="clear" w:color="auto" w:fill="FFFFFF"/>
              </w:rPr>
              <w:t>gNB</w:t>
            </w:r>
            <w:proofErr w:type="spellEnd"/>
            <w:r w:rsidRPr="002958EA">
              <w:rPr>
                <w:color w:val="212121"/>
                <w:sz w:val="20"/>
                <w:szCs w:val="22"/>
                <w:shd w:val="clear" w:color="auto" w:fill="FFFFFF"/>
              </w:rPr>
              <w:t xml:space="preserve"> is configuring the FD basis size, </w:t>
            </w:r>
            <w:r w:rsidRPr="002958EA">
              <w:rPr>
                <w:i/>
                <w:iCs/>
                <w:color w:val="212121"/>
                <w:sz w:val="20"/>
                <w:szCs w:val="22"/>
                <w:shd w:val="clear" w:color="auto" w:fill="FFFFFF"/>
              </w:rPr>
              <w:t>M</w:t>
            </w:r>
            <w:r w:rsidRPr="002958EA">
              <w:rPr>
                <w:color w:val="212121"/>
                <w:sz w:val="20"/>
                <w:szCs w:val="22"/>
                <w:shd w:val="clear" w:color="auto" w:fill="FFFFFF"/>
              </w:rPr>
              <w:t xml:space="preserve"> without having any clue about the propagation channel of the user. The </w:t>
            </w:r>
            <w:proofErr w:type="spellStart"/>
            <w:r w:rsidRPr="002958EA">
              <w:rPr>
                <w:color w:val="212121"/>
                <w:sz w:val="20"/>
                <w:szCs w:val="22"/>
                <w:shd w:val="clear" w:color="auto" w:fill="FFFFFF"/>
              </w:rPr>
              <w:t>gNB</w:t>
            </w:r>
            <w:proofErr w:type="spellEnd"/>
            <w:r w:rsidRPr="002958EA">
              <w:rPr>
                <w:color w:val="212121"/>
                <w:sz w:val="20"/>
                <w:szCs w:val="22"/>
                <w:shd w:val="clear" w:color="auto" w:fill="FFFFFF"/>
              </w:rPr>
              <w:t xml:space="preserve"> may over or under predict what is going to be the propagation channel. However, once UE learns about the channel, there needs to be some flexibility for the UE to at least partially correct the issue (if there is any). If the assigned </w:t>
            </w:r>
            <w:r w:rsidRPr="002958EA">
              <w:rPr>
                <w:i/>
                <w:iCs/>
                <w:color w:val="212121"/>
                <w:sz w:val="20"/>
                <w:szCs w:val="22"/>
                <w:shd w:val="clear" w:color="auto" w:fill="FFFFFF"/>
              </w:rPr>
              <w:t>M</w:t>
            </w:r>
            <w:r w:rsidRPr="002958EA">
              <w:rPr>
                <w:color w:val="212121"/>
                <w:sz w:val="20"/>
                <w:szCs w:val="22"/>
                <w:shd w:val="clear" w:color="auto" w:fill="FFFFFF"/>
              </w:rPr>
              <w:t xml:space="preserve"> by the </w:t>
            </w:r>
            <w:proofErr w:type="spellStart"/>
            <w:r w:rsidRPr="002958EA">
              <w:rPr>
                <w:color w:val="212121"/>
                <w:sz w:val="20"/>
                <w:szCs w:val="22"/>
                <w:shd w:val="clear" w:color="auto" w:fill="FFFFFF"/>
              </w:rPr>
              <w:t>gNB</w:t>
            </w:r>
            <w:proofErr w:type="spellEnd"/>
            <w:r w:rsidRPr="002958EA">
              <w:rPr>
                <w:color w:val="212121"/>
                <w:sz w:val="20"/>
                <w:szCs w:val="22"/>
                <w:shd w:val="clear" w:color="auto" w:fill="FFFFFF"/>
              </w:rPr>
              <w:t xml:space="preserve"> is large, UE can report M’ and achieve some overhead reduction gains. On the other hand, if assigned </w:t>
            </w:r>
            <w:r w:rsidRPr="002958EA">
              <w:rPr>
                <w:i/>
                <w:iCs/>
                <w:color w:val="212121"/>
                <w:sz w:val="20"/>
                <w:szCs w:val="22"/>
                <w:shd w:val="clear" w:color="auto" w:fill="FFFFFF"/>
              </w:rPr>
              <w:t>M</w:t>
            </w:r>
            <w:r w:rsidRPr="002958EA">
              <w:rPr>
                <w:color w:val="212121"/>
                <w:sz w:val="20"/>
                <w:szCs w:val="22"/>
                <w:shd w:val="clear" w:color="auto" w:fill="FFFFFF"/>
              </w:rPr>
              <w:t xml:space="preserve"> is not sufficient, UE should be able to report this to the </w:t>
            </w:r>
            <w:proofErr w:type="spellStart"/>
            <w:r w:rsidRPr="002958EA">
              <w:rPr>
                <w:color w:val="212121"/>
                <w:sz w:val="20"/>
                <w:szCs w:val="22"/>
                <w:shd w:val="clear" w:color="auto" w:fill="FFFFFF"/>
              </w:rPr>
              <w:t>gNB</w:t>
            </w:r>
            <w:proofErr w:type="spellEnd"/>
            <w:r w:rsidRPr="002958EA">
              <w:rPr>
                <w:color w:val="212121"/>
                <w:sz w:val="20"/>
                <w:szCs w:val="22"/>
                <w:shd w:val="clear" w:color="auto" w:fill="FFFFFF"/>
              </w:rPr>
              <w:t xml:space="preserve"> so that the </w:t>
            </w:r>
            <w:proofErr w:type="spellStart"/>
            <w:r w:rsidRPr="002958EA">
              <w:rPr>
                <w:color w:val="212121"/>
                <w:sz w:val="20"/>
                <w:szCs w:val="22"/>
                <w:shd w:val="clear" w:color="auto" w:fill="FFFFFF"/>
              </w:rPr>
              <w:t>gNB</w:t>
            </w:r>
            <w:proofErr w:type="spellEnd"/>
            <w:r w:rsidRPr="002958EA">
              <w:rPr>
                <w:color w:val="212121"/>
                <w:sz w:val="20"/>
                <w:szCs w:val="22"/>
                <w:shd w:val="clear" w:color="auto" w:fill="FFFFFF"/>
              </w:rPr>
              <w:t xml:space="preserve"> can take necessary actions to compensate for the issue. We believe this can have positive impact on the achievable performance since discarding some essential frequency dimensions carrying considerable energy is not appropriate.</w:t>
            </w:r>
          </w:p>
        </w:tc>
      </w:tr>
      <w:tr w:rsidR="004B1D20" w:rsidRPr="00E578D5" w14:paraId="5267E45E" w14:textId="77777777" w:rsidTr="00484EA5">
        <w:tc>
          <w:tcPr>
            <w:tcW w:w="2553" w:type="dxa"/>
            <w:tcMar>
              <w:top w:w="0" w:type="dxa"/>
              <w:left w:w="108" w:type="dxa"/>
              <w:bottom w:w="0" w:type="dxa"/>
              <w:right w:w="108" w:type="dxa"/>
            </w:tcMar>
          </w:tcPr>
          <w:p w14:paraId="058A15F7" w14:textId="76B0BD77" w:rsidR="004B1D20" w:rsidRDefault="004B1D20" w:rsidP="00484EA5">
            <w:pPr>
              <w:spacing w:after="0"/>
              <w:rPr>
                <w:sz w:val="20"/>
                <w:lang w:eastAsia="ko-KR"/>
              </w:rPr>
            </w:pPr>
            <w:r>
              <w:rPr>
                <w:rFonts w:hint="eastAsia"/>
                <w:sz w:val="20"/>
                <w:lang w:eastAsia="ko-KR"/>
              </w:rPr>
              <w:t>LGE</w:t>
            </w:r>
          </w:p>
        </w:tc>
        <w:tc>
          <w:tcPr>
            <w:tcW w:w="6787" w:type="dxa"/>
            <w:tcMar>
              <w:top w:w="0" w:type="dxa"/>
              <w:left w:w="108" w:type="dxa"/>
              <w:bottom w:w="0" w:type="dxa"/>
              <w:right w:w="108" w:type="dxa"/>
            </w:tcMar>
          </w:tcPr>
          <w:p w14:paraId="1086E56F" w14:textId="7557E3E1" w:rsidR="00483580" w:rsidRPr="00483580" w:rsidRDefault="00483580" w:rsidP="00483580">
            <w:pPr>
              <w:spacing w:after="0"/>
              <w:rPr>
                <w:color w:val="212121"/>
                <w:sz w:val="20"/>
                <w:szCs w:val="22"/>
                <w:shd w:val="clear" w:color="auto" w:fill="FFFFFF"/>
              </w:rPr>
            </w:pPr>
            <w:r w:rsidRPr="00483580">
              <w:rPr>
                <w:rFonts w:hint="eastAsia"/>
                <w:color w:val="212121"/>
                <w:sz w:val="20"/>
                <w:szCs w:val="22"/>
                <w:shd w:val="clear" w:color="auto" w:fill="FFFFFF"/>
              </w:rPr>
              <w:t>Re M</w:t>
            </w:r>
            <w:r w:rsidRPr="00483580">
              <w:rPr>
                <w:rFonts w:hint="eastAsia"/>
                <w:color w:val="212121"/>
                <w:sz w:val="20"/>
                <w:szCs w:val="22"/>
                <w:shd w:val="clear" w:color="auto" w:fill="FFFFFF"/>
              </w:rPr>
              <w:t>’</w:t>
            </w:r>
            <w:r w:rsidRPr="00483580">
              <w:rPr>
                <w:rFonts w:hint="eastAsia"/>
                <w:color w:val="212121"/>
                <w:sz w:val="20"/>
                <w:szCs w:val="22"/>
                <w:shd w:val="clear" w:color="auto" w:fill="FFFFFF"/>
              </w:rPr>
              <w:t xml:space="preserve">, we agree that the large amount </w:t>
            </w:r>
            <w:r>
              <w:rPr>
                <w:color w:val="212121"/>
                <w:sz w:val="20"/>
                <w:szCs w:val="22"/>
                <w:shd w:val="clear" w:color="auto" w:fill="FFFFFF"/>
              </w:rPr>
              <w:t xml:space="preserve">of </w:t>
            </w:r>
            <w:r w:rsidRPr="00483580">
              <w:rPr>
                <w:rFonts w:hint="eastAsia"/>
                <w:color w:val="212121"/>
                <w:sz w:val="20"/>
                <w:szCs w:val="22"/>
                <w:shd w:val="clear" w:color="auto" w:fill="FFFFFF"/>
              </w:rPr>
              <w:t xml:space="preserve">payload (especially for the </w:t>
            </w:r>
            <w:r>
              <w:rPr>
                <w:color w:val="212121"/>
                <w:sz w:val="20"/>
                <w:szCs w:val="22"/>
                <w:shd w:val="clear" w:color="auto" w:fill="FFFFFF"/>
              </w:rPr>
              <w:t>bitmap size</w:t>
            </w:r>
            <w:r w:rsidRPr="00483580">
              <w:rPr>
                <w:rFonts w:hint="eastAsia"/>
                <w:color w:val="212121"/>
                <w:sz w:val="20"/>
                <w:szCs w:val="22"/>
                <w:shd w:val="clear" w:color="auto" w:fill="FFFFFF"/>
              </w:rPr>
              <w:t>) can be saved by adopting M</w:t>
            </w:r>
            <w:r w:rsidRPr="00483580">
              <w:rPr>
                <w:rFonts w:hint="eastAsia"/>
                <w:color w:val="212121"/>
                <w:sz w:val="20"/>
                <w:szCs w:val="22"/>
                <w:shd w:val="clear" w:color="auto" w:fill="FFFFFF"/>
              </w:rPr>
              <w:t>’</w:t>
            </w:r>
            <w:r w:rsidRPr="00483580">
              <w:rPr>
                <w:rFonts w:hint="eastAsia"/>
                <w:color w:val="212121"/>
                <w:sz w:val="20"/>
                <w:szCs w:val="22"/>
                <w:shd w:val="clear" w:color="auto" w:fill="FFFFFF"/>
              </w:rPr>
              <w:t xml:space="preserve"> in </w:t>
            </w:r>
            <w:r>
              <w:rPr>
                <w:color w:val="212121"/>
                <w:sz w:val="20"/>
                <w:szCs w:val="22"/>
                <w:shd w:val="clear" w:color="auto" w:fill="FFFFFF"/>
              </w:rPr>
              <w:t xml:space="preserve">UCI </w:t>
            </w:r>
            <w:r w:rsidRPr="00483580">
              <w:rPr>
                <w:rFonts w:hint="eastAsia"/>
                <w:color w:val="212121"/>
                <w:sz w:val="20"/>
                <w:szCs w:val="22"/>
                <w:shd w:val="clear" w:color="auto" w:fill="FFFFFF"/>
              </w:rPr>
              <w:t>Part 1. On the other hand, introducing M</w:t>
            </w:r>
            <w:r w:rsidRPr="00483580">
              <w:rPr>
                <w:rFonts w:hint="eastAsia"/>
                <w:color w:val="212121"/>
                <w:sz w:val="20"/>
                <w:szCs w:val="22"/>
                <w:shd w:val="clear" w:color="auto" w:fill="FFFFFF"/>
              </w:rPr>
              <w:t>’</w:t>
            </w:r>
            <w:r w:rsidRPr="00483580">
              <w:rPr>
                <w:rFonts w:hint="eastAsia"/>
                <w:color w:val="212121"/>
                <w:sz w:val="20"/>
                <w:szCs w:val="22"/>
                <w:shd w:val="clear" w:color="auto" w:fill="FFFFFF"/>
              </w:rPr>
              <w:t xml:space="preserve"> also i</w:t>
            </w:r>
            <w:r>
              <w:rPr>
                <w:rFonts w:hint="eastAsia"/>
                <w:color w:val="212121"/>
                <w:sz w:val="20"/>
                <w:szCs w:val="22"/>
                <w:shd w:val="clear" w:color="auto" w:fill="FFFFFF"/>
              </w:rPr>
              <w:t>ncreases the payload of Part 1</w:t>
            </w:r>
            <w:r>
              <w:rPr>
                <w:color w:val="212121"/>
                <w:sz w:val="20"/>
                <w:szCs w:val="22"/>
                <w:shd w:val="clear" w:color="auto" w:fill="FFFFFF"/>
              </w:rPr>
              <w:t xml:space="preserve"> CSI</w:t>
            </w:r>
            <w:r>
              <w:rPr>
                <w:rFonts w:hint="eastAsia"/>
                <w:color w:val="212121"/>
                <w:sz w:val="20"/>
                <w:szCs w:val="22"/>
                <w:shd w:val="clear" w:color="auto" w:fill="FFFFFF"/>
              </w:rPr>
              <w:t xml:space="preserve"> </w:t>
            </w:r>
            <w:r w:rsidRPr="00483580">
              <w:rPr>
                <w:rFonts w:hint="eastAsia"/>
                <w:color w:val="212121"/>
                <w:sz w:val="20"/>
                <w:szCs w:val="22"/>
                <w:shd w:val="clear" w:color="auto" w:fill="FFFFFF"/>
              </w:rPr>
              <w:t>which may be more precious than that of Part 2 CSI. Thus, as Ericsson suggested, joint indication of NNZC and M</w:t>
            </w:r>
            <w:r w:rsidRPr="00483580">
              <w:rPr>
                <w:rFonts w:hint="eastAsia"/>
                <w:color w:val="212121"/>
                <w:sz w:val="20"/>
                <w:szCs w:val="22"/>
                <w:shd w:val="clear" w:color="auto" w:fill="FFFFFF"/>
              </w:rPr>
              <w:t>’</w:t>
            </w:r>
            <w:r w:rsidRPr="00483580">
              <w:rPr>
                <w:rFonts w:hint="eastAsia"/>
                <w:color w:val="212121"/>
                <w:sz w:val="20"/>
                <w:szCs w:val="22"/>
                <w:shd w:val="clear" w:color="auto" w:fill="FFFFFF"/>
              </w:rPr>
              <w:t xml:space="preserve"> can be a reasonable solution.</w:t>
            </w:r>
          </w:p>
          <w:p w14:paraId="1D7952BD" w14:textId="6FBE1B8A" w:rsidR="004B1D20" w:rsidRPr="00483580" w:rsidRDefault="00483580" w:rsidP="00483580">
            <w:pPr>
              <w:spacing w:after="0"/>
              <w:rPr>
                <w:color w:val="212121"/>
                <w:sz w:val="20"/>
                <w:szCs w:val="22"/>
                <w:shd w:val="clear" w:color="auto" w:fill="FFFFFF"/>
              </w:rPr>
            </w:pPr>
            <w:r w:rsidRPr="00483580">
              <w:rPr>
                <w:rFonts w:hint="eastAsia"/>
                <w:color w:val="212121"/>
                <w:sz w:val="20"/>
                <w:szCs w:val="22"/>
                <w:shd w:val="clear" w:color="auto" w:fill="FFFFFF"/>
              </w:rPr>
              <w:t xml:space="preserve">Re BSI, we think this </w:t>
            </w:r>
            <w:r w:rsidRPr="00483580">
              <w:rPr>
                <w:rFonts w:hint="eastAsia"/>
                <w:color w:val="212121"/>
                <w:sz w:val="20"/>
                <w:szCs w:val="22"/>
                <w:shd w:val="clear" w:color="auto" w:fill="FFFFFF"/>
              </w:rPr>
              <w:t>‘</w:t>
            </w:r>
            <w:r w:rsidRPr="00483580">
              <w:rPr>
                <w:rFonts w:hint="eastAsia"/>
                <w:color w:val="212121"/>
                <w:sz w:val="20"/>
                <w:szCs w:val="22"/>
                <w:shd w:val="clear" w:color="auto" w:fill="FFFFFF"/>
              </w:rPr>
              <w:t>sufficiency</w:t>
            </w:r>
            <w:r w:rsidRPr="00483580">
              <w:rPr>
                <w:rFonts w:hint="eastAsia"/>
                <w:color w:val="212121"/>
                <w:sz w:val="20"/>
                <w:szCs w:val="22"/>
                <w:shd w:val="clear" w:color="auto" w:fill="FFFFFF"/>
              </w:rPr>
              <w:t>’</w:t>
            </w:r>
            <w:r w:rsidRPr="00483580">
              <w:rPr>
                <w:rFonts w:hint="eastAsia"/>
                <w:color w:val="212121"/>
                <w:sz w:val="20"/>
                <w:szCs w:val="22"/>
                <w:shd w:val="clear" w:color="auto" w:fill="FFFFFF"/>
              </w:rPr>
              <w:t xml:space="preserve"> indication can also be used for CSI omission. In Rel-15, part of CSI corresponding to odd SB is omitted as a first priority when the scheduled PUSCH resource is not enough. However, in current Rel-16 Type II CSI framework, there may be some ambiguity to define SB PMI order. Thus, in our view, it is worth </w:t>
            </w:r>
            <w:r>
              <w:rPr>
                <w:color w:val="212121"/>
                <w:sz w:val="20"/>
                <w:szCs w:val="22"/>
                <w:shd w:val="clear" w:color="auto" w:fill="FFFFFF"/>
              </w:rPr>
              <w:t>considering</w:t>
            </w:r>
            <w:r w:rsidRPr="00483580">
              <w:rPr>
                <w:rFonts w:hint="eastAsia"/>
                <w:color w:val="212121"/>
                <w:sz w:val="20"/>
                <w:szCs w:val="22"/>
                <w:shd w:val="clear" w:color="auto" w:fill="FFFFFF"/>
              </w:rPr>
              <w:t xml:space="preserve"> such implicit/explicit indicator for the extension of CSI omission. In addition, further study on the UE </w:t>
            </w:r>
            <w:proofErr w:type="spellStart"/>
            <w:r w:rsidRPr="00483580">
              <w:rPr>
                <w:rFonts w:hint="eastAsia"/>
                <w:color w:val="212121"/>
                <w:sz w:val="20"/>
                <w:szCs w:val="22"/>
                <w:shd w:val="clear" w:color="auto" w:fill="FFFFFF"/>
              </w:rPr>
              <w:t>behavior</w:t>
            </w:r>
            <w:proofErr w:type="spellEnd"/>
            <w:r w:rsidRPr="00483580">
              <w:rPr>
                <w:rFonts w:hint="eastAsia"/>
                <w:color w:val="212121"/>
                <w:sz w:val="20"/>
                <w:szCs w:val="22"/>
                <w:shd w:val="clear" w:color="auto" w:fill="FFFFFF"/>
              </w:rPr>
              <w:t xml:space="preserve"> when BSI is </w:t>
            </w:r>
            <w:r w:rsidRPr="00483580">
              <w:rPr>
                <w:rFonts w:hint="eastAsia"/>
                <w:color w:val="212121"/>
                <w:sz w:val="20"/>
                <w:szCs w:val="22"/>
                <w:shd w:val="clear" w:color="auto" w:fill="FFFFFF"/>
              </w:rPr>
              <w:t>“</w:t>
            </w:r>
            <w:r w:rsidRPr="00483580">
              <w:rPr>
                <w:rFonts w:hint="eastAsia"/>
                <w:color w:val="212121"/>
                <w:sz w:val="20"/>
                <w:szCs w:val="22"/>
                <w:shd w:val="clear" w:color="auto" w:fill="FFFFFF"/>
              </w:rPr>
              <w:t>on</w:t>
            </w:r>
            <w:r w:rsidRPr="00483580">
              <w:rPr>
                <w:rFonts w:hint="eastAsia"/>
                <w:color w:val="212121"/>
                <w:sz w:val="20"/>
                <w:szCs w:val="22"/>
                <w:shd w:val="clear" w:color="auto" w:fill="FFFFFF"/>
              </w:rPr>
              <w:t>”</w:t>
            </w:r>
            <w:r w:rsidRPr="00483580">
              <w:rPr>
                <w:rFonts w:hint="eastAsia"/>
                <w:color w:val="212121"/>
                <w:sz w:val="20"/>
                <w:szCs w:val="22"/>
                <w:shd w:val="clear" w:color="auto" w:fill="FFFFFF"/>
              </w:rPr>
              <w:t xml:space="preserve"> is needed.</w:t>
            </w:r>
          </w:p>
        </w:tc>
      </w:tr>
      <w:tr w:rsidR="00D440DD" w:rsidRPr="00E578D5" w14:paraId="329C04FF" w14:textId="77777777" w:rsidTr="00484EA5">
        <w:tc>
          <w:tcPr>
            <w:tcW w:w="2553" w:type="dxa"/>
            <w:tcMar>
              <w:top w:w="0" w:type="dxa"/>
              <w:left w:w="108" w:type="dxa"/>
              <w:bottom w:w="0" w:type="dxa"/>
              <w:right w:w="108" w:type="dxa"/>
            </w:tcMar>
          </w:tcPr>
          <w:p w14:paraId="57639F88" w14:textId="26786F46" w:rsidR="00D440DD" w:rsidRDefault="00D440DD" w:rsidP="00484EA5">
            <w:pPr>
              <w:spacing w:after="0"/>
              <w:rPr>
                <w:sz w:val="20"/>
                <w:lang w:eastAsia="ko-KR"/>
              </w:rPr>
            </w:pPr>
            <w:proofErr w:type="spellStart"/>
            <w:r>
              <w:rPr>
                <w:sz w:val="20"/>
                <w:lang w:eastAsia="ko-KR"/>
              </w:rPr>
              <w:lastRenderedPageBreak/>
              <w:t>MediaTek</w:t>
            </w:r>
            <w:proofErr w:type="spellEnd"/>
          </w:p>
        </w:tc>
        <w:tc>
          <w:tcPr>
            <w:tcW w:w="6787" w:type="dxa"/>
            <w:tcMar>
              <w:top w:w="0" w:type="dxa"/>
              <w:left w:w="108" w:type="dxa"/>
              <w:bottom w:w="0" w:type="dxa"/>
              <w:right w:w="108" w:type="dxa"/>
            </w:tcMar>
          </w:tcPr>
          <w:p w14:paraId="23EC12DA" w14:textId="2272B864" w:rsidR="00D440DD" w:rsidRPr="00483580" w:rsidRDefault="00864807" w:rsidP="00B06641">
            <w:pPr>
              <w:spacing w:after="0"/>
              <w:rPr>
                <w:color w:val="212121"/>
                <w:sz w:val="20"/>
                <w:szCs w:val="22"/>
                <w:shd w:val="clear" w:color="auto" w:fill="FFFFFF"/>
              </w:rPr>
            </w:pPr>
            <w:r>
              <w:rPr>
                <w:color w:val="212121"/>
                <w:sz w:val="20"/>
                <w:szCs w:val="22"/>
                <w:shd w:val="clear" w:color="auto" w:fill="FFFFFF"/>
              </w:rPr>
              <w:t>A g</w:t>
            </w:r>
            <w:bookmarkStart w:id="4" w:name="_GoBack"/>
            <w:bookmarkEnd w:id="4"/>
            <w:r w:rsidR="00D440DD">
              <w:rPr>
                <w:color w:val="212121"/>
                <w:sz w:val="20"/>
                <w:szCs w:val="22"/>
                <w:shd w:val="clear" w:color="auto" w:fill="FFFFFF"/>
              </w:rPr>
              <w:t xml:space="preserve">eneral comment: now a key discussion point is the </w:t>
            </w:r>
            <w:proofErr w:type="spellStart"/>
            <w:r w:rsidR="00D440DD">
              <w:rPr>
                <w:color w:val="212121"/>
                <w:sz w:val="20"/>
                <w:szCs w:val="22"/>
                <w:shd w:val="clear" w:color="auto" w:fill="FFFFFF"/>
              </w:rPr>
              <w:t>tradeoff</w:t>
            </w:r>
            <w:proofErr w:type="spellEnd"/>
            <w:r w:rsidR="00D440DD">
              <w:rPr>
                <w:color w:val="212121"/>
                <w:sz w:val="20"/>
                <w:szCs w:val="22"/>
                <w:shd w:val="clear" w:color="auto" w:fill="FFFFFF"/>
              </w:rPr>
              <w:t xml:space="preserve"> between the overhead for bitmaps and non-zero coefficients. Actually if the same bitmap for coefficient selection could be used for spatial layers, the </w:t>
            </w:r>
            <w:proofErr w:type="spellStart"/>
            <w:r w:rsidR="00D440DD">
              <w:rPr>
                <w:color w:val="212121"/>
                <w:sz w:val="20"/>
                <w:szCs w:val="22"/>
                <w:shd w:val="clear" w:color="auto" w:fill="FFFFFF"/>
              </w:rPr>
              <w:t>tradeoff</w:t>
            </w:r>
            <w:proofErr w:type="spellEnd"/>
            <w:r w:rsidR="00D25135">
              <w:rPr>
                <w:color w:val="212121"/>
                <w:sz w:val="20"/>
                <w:szCs w:val="22"/>
                <w:shd w:val="clear" w:color="auto" w:fill="FFFFFF"/>
              </w:rPr>
              <w:t xml:space="preserve"> might be more rewarding. Given agreements from previous meetings (layer specific subset selection and quantization levels), unfortunately such a design is precluded.</w:t>
            </w:r>
            <w:r w:rsidR="00D440DD">
              <w:rPr>
                <w:color w:val="212121"/>
                <w:sz w:val="20"/>
                <w:szCs w:val="22"/>
                <w:shd w:val="clear" w:color="auto" w:fill="FFFFFF"/>
              </w:rPr>
              <w:t xml:space="preserve"> </w:t>
            </w:r>
            <w:r w:rsidR="00B06641">
              <w:rPr>
                <w:color w:val="212121"/>
                <w:sz w:val="20"/>
                <w:szCs w:val="22"/>
                <w:shd w:val="clear" w:color="auto" w:fill="FFFFFF"/>
              </w:rPr>
              <w:t xml:space="preserve">We should approach the remaining design choices carefully, we are open to studying M’ and BSI further with more technical inputs. </w:t>
            </w:r>
            <w:r w:rsidR="00D440DD">
              <w:rPr>
                <w:color w:val="212121"/>
                <w:sz w:val="20"/>
                <w:szCs w:val="22"/>
                <w:shd w:val="clear" w:color="auto" w:fill="FFFFFF"/>
              </w:rPr>
              <w:t xml:space="preserve">   </w:t>
            </w:r>
          </w:p>
        </w:tc>
      </w:tr>
    </w:tbl>
    <w:p w14:paraId="3316DB65" w14:textId="77777777" w:rsidR="00EE1290" w:rsidRDefault="00EE1290" w:rsidP="00F72313">
      <w:pPr>
        <w:pStyle w:val="01Section1"/>
        <w:numPr>
          <w:ilvl w:val="0"/>
          <w:numId w:val="0"/>
        </w:numPr>
        <w:spacing w:before="0" w:after="120"/>
        <w:ind w:firstLine="450"/>
        <w:rPr>
          <w:rFonts w:ascii="Times New Roman" w:hAnsi="Times New Roman"/>
          <w:sz w:val="20"/>
          <w:szCs w:val="20"/>
          <w:lang w:val="en-US"/>
        </w:rPr>
      </w:pPr>
    </w:p>
    <w:p w14:paraId="5DBA3E42" w14:textId="4EB5E4C9" w:rsidR="00EC27CC" w:rsidRDefault="00F72313" w:rsidP="00F72313">
      <w:pPr>
        <w:pStyle w:val="01Section1"/>
        <w:numPr>
          <w:ilvl w:val="0"/>
          <w:numId w:val="0"/>
        </w:numPr>
        <w:spacing w:before="0" w:after="120"/>
        <w:ind w:firstLine="450"/>
        <w:rPr>
          <w:rFonts w:ascii="Times New Roman" w:hAnsi="Times New Roman"/>
          <w:sz w:val="20"/>
          <w:szCs w:val="20"/>
          <w:lang w:val="en-US"/>
        </w:rPr>
      </w:pPr>
      <w:r>
        <w:rPr>
          <w:rFonts w:ascii="Times New Roman" w:hAnsi="Times New Roman"/>
          <w:sz w:val="20"/>
          <w:szCs w:val="20"/>
          <w:lang w:val="en-US"/>
        </w:rPr>
        <w:t xml:space="preserve">On reporting M’, several main concerns from the companies against the proposal </w:t>
      </w:r>
      <w:r w:rsidR="001F537D">
        <w:rPr>
          <w:rFonts w:ascii="Times New Roman" w:hAnsi="Times New Roman"/>
          <w:sz w:val="20"/>
          <w:szCs w:val="20"/>
          <w:lang w:val="en-US"/>
        </w:rPr>
        <w:t>can be summarized</w:t>
      </w:r>
      <w:r>
        <w:rPr>
          <w:rFonts w:ascii="Times New Roman" w:hAnsi="Times New Roman"/>
          <w:sz w:val="20"/>
          <w:szCs w:val="20"/>
          <w:lang w:val="en-US"/>
        </w:rPr>
        <w:t xml:space="preserve"> as follows:</w:t>
      </w:r>
    </w:p>
    <w:p w14:paraId="1963ABE7" w14:textId="354B5A08" w:rsidR="00F72313" w:rsidRDefault="00F72313" w:rsidP="00F72313">
      <w:pPr>
        <w:pStyle w:val="01Section1"/>
        <w:numPr>
          <w:ilvl w:val="0"/>
          <w:numId w:val="29"/>
        </w:numPr>
        <w:spacing w:before="0" w:after="120"/>
        <w:rPr>
          <w:rFonts w:ascii="Times New Roman" w:hAnsi="Times New Roman"/>
          <w:sz w:val="20"/>
          <w:szCs w:val="20"/>
          <w:lang w:val="en-US"/>
        </w:rPr>
      </w:pPr>
      <w:r>
        <w:rPr>
          <w:rFonts w:ascii="Times New Roman" w:hAnsi="Times New Roman"/>
          <w:sz w:val="20"/>
          <w:szCs w:val="20"/>
          <w:lang w:val="en-US"/>
        </w:rPr>
        <w:t xml:space="preserve">The additional overhead in UCI part 1: The response from the proponents was two-fold. First, it was argued (e.g. by vivo) that the additional overhead in UCI part 1 is outweighed by the overhead reduction in UCI part 2. It should be kept in mind, however, that UCI part 1 requires lower coding rate since it is used to determine the payload of part 2 and includes higher priority UCI parameters. Second, it was argued (e.g. by Ericsson, Qualcomm, </w:t>
      </w:r>
      <w:proofErr w:type="spellStart"/>
      <w:r>
        <w:rPr>
          <w:rFonts w:ascii="Times New Roman" w:hAnsi="Times New Roman"/>
          <w:sz w:val="20"/>
          <w:szCs w:val="20"/>
          <w:lang w:val="en-US"/>
        </w:rPr>
        <w:t>Fraunhofer</w:t>
      </w:r>
      <w:proofErr w:type="spellEnd"/>
      <w:r>
        <w:rPr>
          <w:rFonts w:ascii="Times New Roman" w:hAnsi="Times New Roman"/>
          <w:sz w:val="20"/>
          <w:szCs w:val="20"/>
          <w:lang w:val="en-US"/>
        </w:rPr>
        <w:t xml:space="preserve"> IIS/HHI) that</w:t>
      </w:r>
      <w:r w:rsidR="001F537D">
        <w:rPr>
          <w:rFonts w:ascii="Times New Roman" w:hAnsi="Times New Roman"/>
          <w:sz w:val="20"/>
          <w:szCs w:val="20"/>
          <w:lang w:val="en-US"/>
        </w:rPr>
        <w:t xml:space="preserve"> the hypotheses for M’ could be jointly encoded with other UCI parameters such as the number of NZ coefficients indicator (NNZCI). While this proposal could partially address the concern, it should be kept in mind that the number of NZ coefficients is not restricted to a certain set of values. Therefore, being able to utilized the unused code points from NNZCI could be opportunistic at best.</w:t>
      </w:r>
    </w:p>
    <w:p w14:paraId="4056842B" w14:textId="77777777" w:rsidR="001F537D" w:rsidRDefault="001F537D" w:rsidP="00F72313">
      <w:pPr>
        <w:pStyle w:val="01Section1"/>
        <w:numPr>
          <w:ilvl w:val="0"/>
          <w:numId w:val="29"/>
        </w:numPr>
        <w:spacing w:before="0" w:after="120"/>
        <w:rPr>
          <w:rFonts w:ascii="Times New Roman" w:hAnsi="Times New Roman"/>
          <w:sz w:val="20"/>
          <w:szCs w:val="20"/>
          <w:lang w:val="en-US"/>
        </w:rPr>
      </w:pPr>
      <w:r>
        <w:rPr>
          <w:rFonts w:ascii="Times New Roman" w:hAnsi="Times New Roman"/>
          <w:sz w:val="20"/>
          <w:szCs w:val="20"/>
          <w:lang w:val="en-US"/>
        </w:rPr>
        <w:t xml:space="preserve">Allowing the UE to determine its own </w:t>
      </w:r>
      <w:r w:rsidRPr="001F537D">
        <w:rPr>
          <w:rFonts w:ascii="Times New Roman" w:hAnsi="Times New Roman"/>
          <w:i/>
          <w:sz w:val="20"/>
          <w:szCs w:val="20"/>
          <w:lang w:val="en-US"/>
        </w:rPr>
        <w:t>M</w:t>
      </w:r>
      <w:r>
        <w:rPr>
          <w:rFonts w:ascii="Times New Roman" w:hAnsi="Times New Roman"/>
          <w:sz w:val="20"/>
          <w:szCs w:val="20"/>
          <w:lang w:val="en-US"/>
        </w:rPr>
        <w:t xml:space="preserve">’ in place of the configured </w:t>
      </w:r>
      <w:r w:rsidRPr="001F537D">
        <w:rPr>
          <w:rFonts w:ascii="Times New Roman" w:hAnsi="Times New Roman"/>
          <w:i/>
          <w:sz w:val="20"/>
          <w:szCs w:val="20"/>
          <w:lang w:val="en-US"/>
        </w:rPr>
        <w:t>M</w:t>
      </w:r>
      <w:r>
        <w:rPr>
          <w:rFonts w:ascii="Times New Roman" w:hAnsi="Times New Roman"/>
          <w:sz w:val="20"/>
          <w:szCs w:val="20"/>
          <w:lang w:val="en-US"/>
        </w:rPr>
        <w:t xml:space="preserve">: This concern is primarily on the performance impact since it is highly dependent on UE implementation. For example, it is mentioned by ZTE that if the UE deliberately selects a small value of </w:t>
      </w:r>
      <w:r w:rsidRPr="001F537D">
        <w:rPr>
          <w:rFonts w:ascii="Times New Roman" w:hAnsi="Times New Roman"/>
          <w:i/>
          <w:sz w:val="20"/>
          <w:szCs w:val="20"/>
          <w:lang w:val="en-US"/>
        </w:rPr>
        <w:t>M</w:t>
      </w:r>
      <w:r>
        <w:rPr>
          <w:rFonts w:ascii="Times New Roman" w:hAnsi="Times New Roman"/>
          <w:sz w:val="20"/>
          <w:szCs w:val="20"/>
          <w:lang w:val="en-US"/>
        </w:rPr>
        <w:t>’ to reduce UCI payload with less regard on performance, it could impact the network performance. While the extent of performance impact is debatable, note that there has been no simulation result showing one way or another.</w:t>
      </w:r>
    </w:p>
    <w:p w14:paraId="2C095609" w14:textId="411A696A" w:rsidR="001F537D" w:rsidRDefault="001F537D" w:rsidP="001F537D">
      <w:pPr>
        <w:pStyle w:val="01Section1"/>
        <w:numPr>
          <w:ilvl w:val="0"/>
          <w:numId w:val="0"/>
        </w:numPr>
        <w:spacing w:before="0" w:after="120"/>
        <w:ind w:firstLine="450"/>
        <w:rPr>
          <w:rFonts w:ascii="Times New Roman" w:hAnsi="Times New Roman"/>
          <w:sz w:val="20"/>
          <w:szCs w:val="20"/>
          <w:lang w:val="en-US"/>
        </w:rPr>
      </w:pPr>
    </w:p>
    <w:p w14:paraId="27BA084D" w14:textId="16E23552" w:rsidR="00407AC5" w:rsidRDefault="00407AC5" w:rsidP="001F537D">
      <w:pPr>
        <w:pStyle w:val="01Section1"/>
        <w:numPr>
          <w:ilvl w:val="0"/>
          <w:numId w:val="0"/>
        </w:numPr>
        <w:spacing w:before="0" w:after="120"/>
        <w:ind w:firstLine="450"/>
        <w:rPr>
          <w:rFonts w:ascii="Times New Roman" w:hAnsi="Times New Roman"/>
          <w:sz w:val="20"/>
          <w:szCs w:val="20"/>
          <w:lang w:val="en-US"/>
        </w:rPr>
      </w:pPr>
      <w:r>
        <w:rPr>
          <w:rFonts w:ascii="Times New Roman" w:hAnsi="Times New Roman"/>
          <w:sz w:val="20"/>
          <w:szCs w:val="20"/>
          <w:lang w:val="en-US"/>
        </w:rPr>
        <w:t>In regard of the benefit of M’, vivo has shared some simulation results as shown below. Vivo has argued that the opposing companies were not sufficiently responsive to the results.</w:t>
      </w:r>
    </w:p>
    <w:tbl>
      <w:tblPr>
        <w:tblStyle w:val="TableGrid"/>
        <w:tblW w:w="0" w:type="auto"/>
        <w:tblInd w:w="-5" w:type="dxa"/>
        <w:tblLook w:val="04A0" w:firstRow="1" w:lastRow="0" w:firstColumn="1" w:lastColumn="0" w:noHBand="0" w:noVBand="1"/>
      </w:tblPr>
      <w:tblGrid>
        <w:gridCol w:w="9630"/>
      </w:tblGrid>
      <w:tr w:rsidR="00407AC5" w14:paraId="0365CFD9" w14:textId="77777777" w:rsidTr="00407AC5">
        <w:tc>
          <w:tcPr>
            <w:tcW w:w="9630" w:type="dxa"/>
          </w:tcPr>
          <w:p w14:paraId="43D26951" w14:textId="41695B64" w:rsidR="00407AC5" w:rsidRDefault="00407AC5" w:rsidP="00407AC5">
            <w:pPr>
              <w:shd w:val="clear" w:color="auto" w:fill="FFFFFF"/>
              <w:spacing w:after="0"/>
              <w:rPr>
                <w:rFonts w:eastAsia="SimSun"/>
                <w:sz w:val="20"/>
                <w:szCs w:val="21"/>
                <w:lang w:val="en-US"/>
              </w:rPr>
            </w:pPr>
            <w:r w:rsidRPr="00F9122D">
              <w:rPr>
                <w:rFonts w:eastAsia="SimSun"/>
                <w:sz w:val="20"/>
                <w:szCs w:val="21"/>
                <w:lang w:val="en-US"/>
              </w:rPr>
              <w:t>We evaluated following cases for L=2 and 4, max rank 4 with same overhead. From the curves below it can be seen that, especially for L=4, (M=4, 2K0</w:t>
            </w:r>
            <w:r w:rsidRPr="00F9122D">
              <w:rPr>
                <w:rFonts w:ascii="Cambria Math" w:eastAsia="SimSun" w:hAnsi="Cambria Math" w:cs="Cambria Math"/>
                <w:sz w:val="20"/>
                <w:szCs w:val="21"/>
                <w:lang w:val="en-US"/>
              </w:rPr>
              <w:t>∈</w:t>
            </w:r>
            <w:r w:rsidRPr="00F9122D">
              <w:rPr>
                <w:rFonts w:eastAsia="SimSun"/>
                <w:sz w:val="20"/>
                <w:szCs w:val="21"/>
                <w:lang w:val="en-US"/>
              </w:rPr>
              <w:t> {32, 48}) setup has more than 5% gain compared to (M=7, 2K</w:t>
            </w:r>
            <w:r w:rsidRPr="00F9122D">
              <w:rPr>
                <w:rFonts w:eastAsia="SimSun"/>
                <w:sz w:val="20"/>
                <w:szCs w:val="21"/>
                <w:vertAlign w:val="subscript"/>
                <w:lang w:val="en-US"/>
              </w:rPr>
              <w:t>0</w:t>
            </w:r>
            <w:r w:rsidRPr="00F9122D">
              <w:rPr>
                <w:rFonts w:eastAsia="SimSun"/>
                <w:sz w:val="20"/>
                <w:szCs w:val="21"/>
                <w:lang w:val="en-US"/>
              </w:rPr>
              <w:t> </w:t>
            </w:r>
            <w:proofErr w:type="gramStart"/>
            <w:r w:rsidRPr="00F9122D">
              <w:rPr>
                <w:rFonts w:ascii="Cambria Math" w:eastAsia="SimSun" w:hAnsi="Cambria Math" w:cs="Cambria Math"/>
                <w:sz w:val="20"/>
                <w:szCs w:val="21"/>
                <w:lang w:val="en-US"/>
              </w:rPr>
              <w:t>∈</w:t>
            </w:r>
            <w:r w:rsidRPr="00F9122D">
              <w:rPr>
                <w:rFonts w:eastAsia="SimSun"/>
                <w:sz w:val="20"/>
                <w:szCs w:val="21"/>
                <w:lang w:val="en-US"/>
              </w:rPr>
              <w:t>{</w:t>
            </w:r>
            <w:proofErr w:type="gramEnd"/>
            <w:r w:rsidRPr="00F9122D">
              <w:rPr>
                <w:rFonts w:eastAsia="SimSun"/>
                <w:sz w:val="20"/>
                <w:szCs w:val="21"/>
                <w:lang w:val="en-US"/>
              </w:rPr>
              <w:t xml:space="preserve">18, 34} ) setup with same total overhead. For L=2, the gain is smaller. </w:t>
            </w:r>
          </w:p>
          <w:p w14:paraId="01E3F32F" w14:textId="77777777" w:rsidR="00F9122D" w:rsidRPr="00F9122D" w:rsidRDefault="00F9122D" w:rsidP="00407AC5">
            <w:pPr>
              <w:shd w:val="clear" w:color="auto" w:fill="FFFFFF"/>
              <w:spacing w:after="0"/>
              <w:rPr>
                <w:rFonts w:eastAsia="Times New Roman"/>
                <w:szCs w:val="23"/>
                <w:lang w:val="en-US"/>
              </w:rPr>
            </w:pPr>
          </w:p>
          <w:p w14:paraId="71789430" w14:textId="77777777" w:rsidR="00407AC5" w:rsidRDefault="00407AC5" w:rsidP="00D20696">
            <w:pPr>
              <w:shd w:val="clear" w:color="auto" w:fill="FFFFFF"/>
              <w:spacing w:after="0"/>
              <w:jc w:val="center"/>
              <w:rPr>
                <w:rFonts w:ascii="Segoe UI" w:eastAsia="Times New Roman" w:hAnsi="Segoe UI" w:cs="Segoe UI"/>
                <w:color w:val="212121"/>
                <w:sz w:val="23"/>
                <w:szCs w:val="23"/>
                <w:lang w:val="en-US"/>
              </w:rPr>
            </w:pPr>
            <w:r>
              <w:rPr>
                <w:rFonts w:ascii="Segoe UI" w:eastAsia="Times New Roman" w:hAnsi="Segoe UI" w:cs="Segoe UI"/>
                <w:noProof/>
                <w:color w:val="212121"/>
                <w:sz w:val="23"/>
                <w:szCs w:val="23"/>
                <w:lang w:val="en-US"/>
              </w:rPr>
              <w:drawing>
                <wp:inline distT="0" distB="0" distL="0" distR="0" wp14:anchorId="27CDBD54" wp14:editId="6ED6AE0C">
                  <wp:extent cx="4730115" cy="279861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004.png"/>
                          <pic:cNvPicPr/>
                        </pic:nvPicPr>
                        <pic:blipFill>
                          <a:blip r:embed="rId8">
                            <a:extLst>
                              <a:ext uri="{28A0092B-C50C-407E-A947-70E740481C1C}">
                                <a14:useLocalDpi xmlns:a14="http://schemas.microsoft.com/office/drawing/2010/main" val="0"/>
                              </a:ext>
                            </a:extLst>
                          </a:blip>
                          <a:stretch>
                            <a:fillRect/>
                          </a:stretch>
                        </pic:blipFill>
                        <pic:spPr>
                          <a:xfrm>
                            <a:off x="0" y="0"/>
                            <a:ext cx="4737463" cy="2802962"/>
                          </a:xfrm>
                          <a:prstGeom prst="rect">
                            <a:avLst/>
                          </a:prstGeom>
                        </pic:spPr>
                      </pic:pic>
                    </a:graphicData>
                  </a:graphic>
                </wp:inline>
              </w:drawing>
            </w:r>
          </w:p>
          <w:p w14:paraId="2AFB3D27" w14:textId="20F4FC1C" w:rsidR="00F9122D" w:rsidRPr="00407AC5" w:rsidRDefault="00F9122D" w:rsidP="00D20696">
            <w:pPr>
              <w:shd w:val="clear" w:color="auto" w:fill="FFFFFF"/>
              <w:spacing w:after="0"/>
              <w:jc w:val="center"/>
              <w:rPr>
                <w:rFonts w:ascii="Segoe UI" w:eastAsia="Times New Roman" w:hAnsi="Segoe UI" w:cs="Segoe UI"/>
                <w:color w:val="212121"/>
                <w:sz w:val="23"/>
                <w:szCs w:val="23"/>
                <w:lang w:val="en-US"/>
              </w:rPr>
            </w:pPr>
          </w:p>
        </w:tc>
      </w:tr>
    </w:tbl>
    <w:p w14:paraId="17637F9C" w14:textId="6EE6F847" w:rsidR="00EF2E7F" w:rsidRDefault="00EF2E7F" w:rsidP="00EF2E7F">
      <w:pPr>
        <w:pStyle w:val="01Section1"/>
        <w:numPr>
          <w:ilvl w:val="0"/>
          <w:numId w:val="0"/>
        </w:numPr>
        <w:spacing w:before="0"/>
        <w:ind w:left="799" w:hanging="799"/>
        <w:rPr>
          <w:rFonts w:ascii="Times New Roman" w:hAnsi="Times New Roman"/>
          <w:sz w:val="20"/>
          <w:szCs w:val="20"/>
          <w:lang w:val="en-US"/>
        </w:rPr>
      </w:pPr>
    </w:p>
    <w:p w14:paraId="2DCFB7BA" w14:textId="14C81ED5" w:rsidR="00407AC5" w:rsidRDefault="00407AC5" w:rsidP="00EF2E7F">
      <w:pPr>
        <w:pStyle w:val="01Section1"/>
        <w:numPr>
          <w:ilvl w:val="0"/>
          <w:numId w:val="0"/>
        </w:numPr>
        <w:spacing w:before="0"/>
        <w:ind w:left="799" w:hanging="799"/>
        <w:rPr>
          <w:rFonts w:ascii="Times New Roman" w:hAnsi="Times New Roman"/>
          <w:sz w:val="20"/>
          <w:szCs w:val="20"/>
          <w:lang w:val="en-US"/>
        </w:rPr>
      </w:pPr>
    </w:p>
    <w:p w14:paraId="5C539710" w14:textId="62E333AC" w:rsidR="00407AC5" w:rsidRDefault="00407AC5" w:rsidP="00EF2E7F">
      <w:pPr>
        <w:pStyle w:val="01Section1"/>
        <w:numPr>
          <w:ilvl w:val="0"/>
          <w:numId w:val="0"/>
        </w:numPr>
        <w:spacing w:before="0"/>
        <w:ind w:left="799" w:hanging="799"/>
        <w:rPr>
          <w:rFonts w:ascii="Times New Roman" w:hAnsi="Times New Roman"/>
          <w:sz w:val="20"/>
          <w:szCs w:val="20"/>
          <w:lang w:val="en-US"/>
        </w:rPr>
      </w:pPr>
      <w:r>
        <w:rPr>
          <w:rFonts w:ascii="Times New Roman" w:hAnsi="Times New Roman"/>
          <w:sz w:val="20"/>
          <w:szCs w:val="20"/>
          <w:lang w:val="en-US"/>
        </w:rPr>
        <w:t xml:space="preserve">Based on the above discussion the following offline observation and agreements are made. </w:t>
      </w:r>
    </w:p>
    <w:p w14:paraId="14DC9FB1" w14:textId="77777777" w:rsidR="00407AC5" w:rsidRDefault="00407AC5" w:rsidP="00EF2E7F">
      <w:pPr>
        <w:pStyle w:val="01Section1"/>
        <w:numPr>
          <w:ilvl w:val="0"/>
          <w:numId w:val="0"/>
        </w:numPr>
        <w:spacing w:before="0"/>
        <w:ind w:left="799" w:hanging="799"/>
        <w:rPr>
          <w:rFonts w:ascii="Times New Roman" w:hAnsi="Times New Roman"/>
          <w:sz w:val="20"/>
          <w:szCs w:val="20"/>
          <w:lang w:val="en-US"/>
        </w:rPr>
      </w:pPr>
    </w:p>
    <w:p w14:paraId="5F2335CC" w14:textId="3E861385" w:rsidR="00EF2E7F" w:rsidRPr="005C3C08" w:rsidRDefault="00EF2E7F" w:rsidP="00EF2E7F">
      <w:pPr>
        <w:spacing w:after="60" w:line="288" w:lineRule="auto"/>
        <w:jc w:val="both"/>
        <w:rPr>
          <w:rFonts w:ascii="Calibri" w:eastAsia="Times New Roman" w:hAnsi="Calibri"/>
          <w:color w:val="000000"/>
          <w:sz w:val="20"/>
        </w:rPr>
      </w:pPr>
      <w:r w:rsidRPr="005C3C08">
        <w:rPr>
          <w:rFonts w:eastAsia="SimSun"/>
          <w:b/>
          <w:bCs/>
          <w:color w:val="212121"/>
          <w:sz w:val="20"/>
          <w:u w:val="single"/>
        </w:rPr>
        <w:t>O</w:t>
      </w:r>
      <w:r w:rsidR="00D50EC2" w:rsidRPr="005C3C08">
        <w:rPr>
          <w:rFonts w:eastAsia="SimSun"/>
          <w:b/>
          <w:bCs/>
          <w:color w:val="212121"/>
          <w:sz w:val="20"/>
          <w:u w:val="single"/>
        </w:rPr>
        <w:t>ffline o</w:t>
      </w:r>
      <w:r w:rsidRPr="005C3C08">
        <w:rPr>
          <w:rFonts w:eastAsia="SimSun"/>
          <w:b/>
          <w:bCs/>
          <w:color w:val="212121"/>
          <w:sz w:val="20"/>
          <w:u w:val="single"/>
        </w:rPr>
        <w:t>bservation</w:t>
      </w:r>
      <w:r w:rsidRPr="005C3C08">
        <w:rPr>
          <w:rFonts w:eastAsia="SimSun"/>
          <w:color w:val="212121"/>
          <w:sz w:val="20"/>
        </w:rPr>
        <w:t>: On the candidate UCI parameters listed in Table 2 of R1-1905629:</w:t>
      </w:r>
    </w:p>
    <w:p w14:paraId="64D3C0CD" w14:textId="77777777" w:rsidR="00EF2E7F" w:rsidRPr="005C3C08" w:rsidRDefault="00EF2E7F" w:rsidP="00EF2E7F">
      <w:pPr>
        <w:pStyle w:val="ListParagraph"/>
        <w:numPr>
          <w:ilvl w:val="0"/>
          <w:numId w:val="31"/>
        </w:numPr>
        <w:spacing w:after="60" w:line="288" w:lineRule="auto"/>
        <w:ind w:leftChars="0"/>
        <w:jc w:val="both"/>
        <w:rPr>
          <w:rFonts w:ascii="Calibri" w:eastAsia="Times New Roman" w:hAnsi="Calibri"/>
          <w:color w:val="000000"/>
          <w:sz w:val="20"/>
        </w:rPr>
      </w:pPr>
      <w:r w:rsidRPr="005C3C08">
        <w:rPr>
          <w:rFonts w:eastAsia="Times New Roman"/>
          <w:color w:val="212121"/>
          <w:sz w:val="20"/>
        </w:rPr>
        <w:t>​Indication of zero pol reference amplitude values: not applicable since there is no “zero” in reference amplitude alphabet</w:t>
      </w:r>
    </w:p>
    <w:p w14:paraId="2A9875AE" w14:textId="77777777" w:rsidR="00EF2E7F" w:rsidRPr="005C3C08" w:rsidRDefault="00EF2E7F" w:rsidP="00EF2E7F">
      <w:pPr>
        <w:pStyle w:val="ListParagraph"/>
        <w:numPr>
          <w:ilvl w:val="0"/>
          <w:numId w:val="31"/>
        </w:numPr>
        <w:spacing w:after="60" w:line="288" w:lineRule="auto"/>
        <w:ind w:leftChars="0"/>
        <w:jc w:val="both"/>
        <w:rPr>
          <w:rFonts w:ascii="Calibri" w:eastAsia="Times New Roman" w:hAnsi="Calibri"/>
          <w:color w:val="000000"/>
          <w:sz w:val="20"/>
        </w:rPr>
      </w:pPr>
      <w:r w:rsidRPr="005C3C08">
        <w:rPr>
          <w:rFonts w:eastAsia="Times New Roman"/>
          <w:color w:val="212121"/>
          <w:sz w:val="20"/>
        </w:rPr>
        <w:t>​​FD oversampling (rotation) Q</w:t>
      </w:r>
      <w:r w:rsidRPr="0096461E">
        <w:rPr>
          <w:rFonts w:eastAsia="Times New Roman"/>
          <w:color w:val="212121"/>
          <w:sz w:val="20"/>
          <w:vertAlign w:val="subscript"/>
        </w:rPr>
        <w:t>3</w:t>
      </w:r>
      <w:r w:rsidRPr="005C3C08">
        <w:rPr>
          <w:rFonts w:eastAsia="Times New Roman"/>
          <w:color w:val="212121"/>
          <w:sz w:val="20"/>
        </w:rPr>
        <w:t>: not applicable since WA assumption on O</w:t>
      </w:r>
      <w:r w:rsidRPr="0096461E">
        <w:rPr>
          <w:rFonts w:eastAsia="Times New Roman"/>
          <w:color w:val="212121"/>
          <w:sz w:val="20"/>
          <w:vertAlign w:val="subscript"/>
        </w:rPr>
        <w:t>3</w:t>
      </w:r>
      <w:r w:rsidRPr="005C3C08">
        <w:rPr>
          <w:rFonts w:eastAsia="Times New Roman"/>
          <w:color w:val="212121"/>
          <w:sz w:val="20"/>
        </w:rPr>
        <w:t>=4 is reverted</w:t>
      </w:r>
    </w:p>
    <w:p w14:paraId="35E75BB2" w14:textId="426F0F3E" w:rsidR="00EF2E7F" w:rsidRPr="005C3C08" w:rsidRDefault="00EF2E7F" w:rsidP="00EF2E7F">
      <w:pPr>
        <w:pStyle w:val="ListParagraph"/>
        <w:numPr>
          <w:ilvl w:val="0"/>
          <w:numId w:val="31"/>
        </w:numPr>
        <w:spacing w:after="60" w:line="288" w:lineRule="auto"/>
        <w:ind w:leftChars="0"/>
        <w:jc w:val="both"/>
        <w:rPr>
          <w:rFonts w:ascii="Calibri" w:eastAsia="Times New Roman" w:hAnsi="Calibri"/>
          <w:color w:val="000000"/>
          <w:sz w:val="20"/>
        </w:rPr>
      </w:pPr>
      <w:r w:rsidRPr="005C3C08">
        <w:rPr>
          <w:rFonts w:eastAsia="Times New Roman"/>
          <w:color w:val="212121"/>
          <w:sz w:val="20"/>
        </w:rPr>
        <w:t>(N</w:t>
      </w:r>
      <w:r w:rsidRPr="005C3C08">
        <w:rPr>
          <w:rFonts w:eastAsia="Times New Roman"/>
          <w:color w:val="212121"/>
          <w:sz w:val="20"/>
          <w:vertAlign w:val="subscript"/>
        </w:rPr>
        <w:t>1</w:t>
      </w:r>
      <w:r w:rsidRPr="005C3C08">
        <w:rPr>
          <w:rFonts w:eastAsia="Times New Roman"/>
          <w:color w:val="212121"/>
          <w:sz w:val="20"/>
        </w:rPr>
        <w:t>’ N</w:t>
      </w:r>
      <w:r w:rsidRPr="005C3C08">
        <w:rPr>
          <w:rFonts w:eastAsia="Times New Roman"/>
          <w:color w:val="212121"/>
          <w:sz w:val="20"/>
          <w:vertAlign w:val="subscript"/>
        </w:rPr>
        <w:t>2</w:t>
      </w:r>
      <w:r w:rsidRPr="005C3C08">
        <w:rPr>
          <w:rFonts w:eastAsia="Times New Roman"/>
          <w:color w:val="212121"/>
          <w:sz w:val="20"/>
        </w:rPr>
        <w:t>’): no longer applicable since SD basis selection with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d>
                  <m:dPr>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e>
                      </m:mr>
                      <m:mr>
                        <m:e>
                          <m:r>
                            <w:rPr>
                              <w:rFonts w:ascii="Cambria Math" w:hAnsi="Cambria Math"/>
                              <w:sz w:val="20"/>
                            </w:rPr>
                            <m:t>L</m:t>
                          </m:r>
                        </m:e>
                      </m:mr>
                    </m:m>
                  </m:e>
                </m:d>
              </m:e>
            </m:func>
          </m:e>
        </m:d>
      </m:oMath>
      <w:r w:rsidRPr="005C3C08">
        <w:rPr>
          <w:rFonts w:eastAsia="Times New Roman"/>
          <w:color w:val="212121"/>
          <w:sz w:val="20"/>
        </w:rPr>
        <w:t>-bit indicator has been agreed</w:t>
      </w:r>
    </w:p>
    <w:p w14:paraId="07B57A15" w14:textId="77777777" w:rsidR="00EF2E7F" w:rsidRPr="005C3C08" w:rsidRDefault="00EF2E7F" w:rsidP="00EF2E7F">
      <w:pPr>
        <w:pStyle w:val="ListParagraph"/>
        <w:numPr>
          <w:ilvl w:val="0"/>
          <w:numId w:val="31"/>
        </w:numPr>
        <w:spacing w:after="60" w:line="288" w:lineRule="auto"/>
        <w:ind w:leftChars="0"/>
        <w:jc w:val="both"/>
        <w:rPr>
          <w:rFonts w:ascii="Calibri" w:eastAsia="Times New Roman" w:hAnsi="Calibri"/>
          <w:color w:val="000000"/>
          <w:sz w:val="20"/>
        </w:rPr>
      </w:pPr>
      <w:r w:rsidRPr="005C3C08">
        <w:rPr>
          <w:rFonts w:eastAsia="Times New Roman"/>
          <w:color w:val="212121"/>
          <w:sz w:val="20"/>
        </w:rPr>
        <w:t>There is no consensus on the need for “basis sufficiency indicator” (BSI) and M' reporting</w:t>
      </w:r>
    </w:p>
    <w:p w14:paraId="151FB3B8" w14:textId="3D40F147" w:rsidR="00407AC5" w:rsidRPr="005C3C08" w:rsidRDefault="00407AC5" w:rsidP="00EF2E7F">
      <w:pPr>
        <w:pStyle w:val="ListParagraph"/>
        <w:numPr>
          <w:ilvl w:val="1"/>
          <w:numId w:val="31"/>
        </w:numPr>
        <w:spacing w:after="60" w:line="288" w:lineRule="auto"/>
        <w:ind w:leftChars="0"/>
        <w:jc w:val="both"/>
        <w:rPr>
          <w:rFonts w:ascii="Calibri" w:eastAsia="Times New Roman" w:hAnsi="Calibri"/>
          <w:color w:val="000000"/>
          <w:sz w:val="20"/>
        </w:rPr>
      </w:pPr>
      <w:r>
        <w:rPr>
          <w:rFonts w:eastAsia="Times New Roman"/>
          <w:color w:val="212121"/>
          <w:sz w:val="20"/>
        </w:rPr>
        <w:t>On the benefit of M’, one company has shared SLS results (UPT v. overhead) and argued that more technical discussion is still needed</w:t>
      </w:r>
    </w:p>
    <w:p w14:paraId="5A5AC82D" w14:textId="77777777" w:rsidR="00EF2E7F" w:rsidRPr="005C3C08" w:rsidRDefault="00EF2E7F" w:rsidP="00EF2E7F">
      <w:pPr>
        <w:spacing w:after="60" w:line="288" w:lineRule="auto"/>
        <w:jc w:val="both"/>
        <w:rPr>
          <w:rFonts w:ascii="Calibri" w:eastAsia="Times New Roman" w:hAnsi="Calibri"/>
          <w:color w:val="000000"/>
          <w:sz w:val="20"/>
        </w:rPr>
      </w:pPr>
    </w:p>
    <w:p w14:paraId="7789B74D" w14:textId="45681519" w:rsidR="00407AC5" w:rsidRPr="00F9122D" w:rsidRDefault="00EF2E7F" w:rsidP="00632642">
      <w:pPr>
        <w:spacing w:after="60" w:line="288" w:lineRule="auto"/>
        <w:jc w:val="both"/>
        <w:rPr>
          <w:rFonts w:eastAsia="SimSun"/>
          <w:color w:val="212121"/>
          <w:sz w:val="20"/>
        </w:rPr>
      </w:pPr>
      <w:r w:rsidRPr="00F9122D">
        <w:rPr>
          <w:rFonts w:eastAsia="SimSun"/>
          <w:b/>
          <w:bCs/>
          <w:color w:val="212121"/>
          <w:sz w:val="20"/>
          <w:u w:val="single"/>
        </w:rPr>
        <w:t>Offline conclusion</w:t>
      </w:r>
      <w:r w:rsidRPr="00F9122D">
        <w:rPr>
          <w:rFonts w:eastAsia="SimSun"/>
          <w:color w:val="212121"/>
          <w:sz w:val="20"/>
        </w:rPr>
        <w:t>:  On the candidate UCI parameters listed in Table 2 of R1-1905629</w:t>
      </w:r>
      <w:r w:rsidR="00632642" w:rsidRPr="00F9122D">
        <w:rPr>
          <w:rFonts w:eastAsia="SimSun"/>
          <w:color w:val="212121"/>
          <w:sz w:val="20"/>
        </w:rPr>
        <w:t>, t</w:t>
      </w:r>
      <w:r w:rsidRPr="00F9122D">
        <w:rPr>
          <w:rFonts w:eastAsia="SimSun"/>
          <w:color w:val="212121"/>
          <w:sz w:val="20"/>
        </w:rPr>
        <w:t>he following parameters are not supported</w:t>
      </w:r>
      <w:r w:rsidR="00407AC5" w:rsidRPr="00F9122D">
        <w:rPr>
          <w:rFonts w:eastAsia="SimSun"/>
          <w:color w:val="212121"/>
          <w:sz w:val="20"/>
        </w:rPr>
        <w:t xml:space="preserve"> as a consequence of the previous agreements in RAN1#96bis:</w:t>
      </w:r>
      <w:r w:rsidRPr="00F9122D">
        <w:rPr>
          <w:rFonts w:eastAsia="SimSun"/>
          <w:color w:val="212121"/>
          <w:sz w:val="20"/>
        </w:rPr>
        <w:t xml:space="preserve"> </w:t>
      </w:r>
    </w:p>
    <w:p w14:paraId="7F1B33C2" w14:textId="77777777" w:rsidR="00407AC5" w:rsidRPr="00F9122D" w:rsidRDefault="00EF2E7F" w:rsidP="00632642">
      <w:pPr>
        <w:pStyle w:val="ListParagraph"/>
        <w:numPr>
          <w:ilvl w:val="0"/>
          <w:numId w:val="35"/>
        </w:numPr>
        <w:spacing w:after="60" w:line="288" w:lineRule="auto"/>
        <w:ind w:leftChars="0"/>
        <w:jc w:val="both"/>
        <w:rPr>
          <w:rFonts w:ascii="Calibri" w:eastAsia="Times New Roman" w:hAnsi="Calibri"/>
          <w:color w:val="000000"/>
          <w:sz w:val="20"/>
        </w:rPr>
      </w:pPr>
      <w:r w:rsidRPr="00F9122D">
        <w:rPr>
          <w:rFonts w:eastAsia="SimSun"/>
          <w:color w:val="212121"/>
          <w:sz w:val="20"/>
        </w:rPr>
        <w:t xml:space="preserve">Indication of zero </w:t>
      </w:r>
      <w:r w:rsidR="00407AC5" w:rsidRPr="00F9122D">
        <w:rPr>
          <w:rFonts w:eastAsia="SimSun"/>
          <w:color w:val="212121"/>
          <w:sz w:val="20"/>
        </w:rPr>
        <w:t>pol reference amplitude values,</w:t>
      </w:r>
    </w:p>
    <w:p w14:paraId="0A6F4C8F" w14:textId="6A1ED4D0" w:rsidR="00407AC5" w:rsidRPr="00F9122D" w:rsidRDefault="00407AC5" w:rsidP="00632642">
      <w:pPr>
        <w:pStyle w:val="ListParagraph"/>
        <w:numPr>
          <w:ilvl w:val="0"/>
          <w:numId w:val="35"/>
        </w:numPr>
        <w:spacing w:after="60" w:line="288" w:lineRule="auto"/>
        <w:ind w:leftChars="0"/>
        <w:jc w:val="both"/>
        <w:rPr>
          <w:rFonts w:ascii="Calibri" w:eastAsia="Times New Roman" w:hAnsi="Calibri"/>
          <w:color w:val="000000"/>
          <w:sz w:val="20"/>
        </w:rPr>
      </w:pPr>
      <w:r w:rsidRPr="00F9122D">
        <w:rPr>
          <w:rFonts w:eastAsia="SimSun"/>
          <w:color w:val="212121"/>
          <w:sz w:val="20"/>
        </w:rPr>
        <w:t xml:space="preserve">FD oversampling (rotation) </w:t>
      </w:r>
      <w:r w:rsidRPr="009E7425">
        <w:rPr>
          <w:rFonts w:eastAsia="SimSun"/>
          <w:i/>
          <w:color w:val="212121"/>
          <w:sz w:val="20"/>
        </w:rPr>
        <w:t>Q</w:t>
      </w:r>
      <w:r w:rsidRPr="00F9122D">
        <w:rPr>
          <w:rFonts w:eastAsia="SimSun"/>
          <w:color w:val="212121"/>
          <w:sz w:val="20"/>
          <w:vertAlign w:val="subscript"/>
        </w:rPr>
        <w:t>3</w:t>
      </w:r>
      <w:r w:rsidR="009065C7" w:rsidRPr="00F9122D">
        <w:rPr>
          <w:rFonts w:eastAsia="SimSun"/>
          <w:color w:val="212121"/>
          <w:sz w:val="20"/>
        </w:rPr>
        <w:t>,</w:t>
      </w:r>
    </w:p>
    <w:p w14:paraId="39F91A7B" w14:textId="2AA66B8E" w:rsidR="00EF2E7F" w:rsidRPr="00F9122D" w:rsidRDefault="00EF2E7F" w:rsidP="00632642">
      <w:pPr>
        <w:pStyle w:val="ListParagraph"/>
        <w:numPr>
          <w:ilvl w:val="0"/>
          <w:numId w:val="35"/>
        </w:numPr>
        <w:spacing w:after="60" w:line="288" w:lineRule="auto"/>
        <w:ind w:leftChars="0"/>
        <w:jc w:val="both"/>
        <w:rPr>
          <w:rFonts w:ascii="Calibri" w:eastAsia="Times New Roman" w:hAnsi="Calibri"/>
          <w:color w:val="000000"/>
          <w:sz w:val="20"/>
        </w:rPr>
      </w:pPr>
      <w:r w:rsidRPr="00F9122D">
        <w:rPr>
          <w:rFonts w:eastAsia="SimSun"/>
          <w:color w:val="212121"/>
          <w:sz w:val="20"/>
        </w:rPr>
        <w:t>(</w:t>
      </w:r>
      <w:r w:rsidRPr="009E7425">
        <w:rPr>
          <w:rFonts w:eastAsia="SimSun"/>
          <w:i/>
          <w:color w:val="212121"/>
          <w:sz w:val="20"/>
        </w:rPr>
        <w:t>N</w:t>
      </w:r>
      <w:r w:rsidRPr="00F9122D">
        <w:rPr>
          <w:rFonts w:eastAsia="SimSun"/>
          <w:color w:val="212121"/>
          <w:sz w:val="20"/>
          <w:vertAlign w:val="subscript"/>
        </w:rPr>
        <w:t>1</w:t>
      </w:r>
      <w:r w:rsidRPr="00F9122D">
        <w:rPr>
          <w:rFonts w:eastAsia="SimSun"/>
          <w:color w:val="212121"/>
          <w:sz w:val="20"/>
        </w:rPr>
        <w:t xml:space="preserve">’ </w:t>
      </w:r>
      <w:r w:rsidRPr="009E7425">
        <w:rPr>
          <w:rFonts w:eastAsia="SimSun"/>
          <w:i/>
          <w:color w:val="212121"/>
          <w:sz w:val="20"/>
        </w:rPr>
        <w:t>N</w:t>
      </w:r>
      <w:r w:rsidRPr="00F9122D">
        <w:rPr>
          <w:rFonts w:eastAsia="SimSun"/>
          <w:color w:val="212121"/>
          <w:sz w:val="20"/>
          <w:vertAlign w:val="subscript"/>
        </w:rPr>
        <w:t>2</w:t>
      </w:r>
      <w:r w:rsidR="00407AC5" w:rsidRPr="00F9122D">
        <w:rPr>
          <w:rFonts w:eastAsia="SimSun"/>
          <w:color w:val="212121"/>
          <w:sz w:val="20"/>
        </w:rPr>
        <w:t>’)</w:t>
      </w:r>
    </w:p>
    <w:p w14:paraId="6917B7DC" w14:textId="77777777" w:rsidR="00632642" w:rsidRPr="00F9122D" w:rsidRDefault="00632642" w:rsidP="00632642">
      <w:pPr>
        <w:spacing w:after="60" w:line="288" w:lineRule="auto"/>
        <w:jc w:val="both"/>
        <w:rPr>
          <w:rFonts w:eastAsia="SimSun"/>
          <w:b/>
          <w:bCs/>
          <w:color w:val="212121"/>
          <w:sz w:val="20"/>
          <w:u w:val="single"/>
        </w:rPr>
      </w:pPr>
    </w:p>
    <w:p w14:paraId="00145F46" w14:textId="44FE4130" w:rsidR="00407AC5" w:rsidRPr="00F9122D" w:rsidRDefault="00632642" w:rsidP="00632642">
      <w:pPr>
        <w:spacing w:after="60" w:line="288" w:lineRule="auto"/>
        <w:jc w:val="both"/>
        <w:rPr>
          <w:rFonts w:eastAsia="SimSun"/>
          <w:color w:val="212121"/>
          <w:sz w:val="20"/>
        </w:rPr>
      </w:pPr>
      <w:r w:rsidRPr="00F9122D">
        <w:rPr>
          <w:rFonts w:eastAsia="SimSun"/>
          <w:b/>
          <w:bCs/>
          <w:color w:val="212121"/>
          <w:sz w:val="20"/>
          <w:u w:val="single"/>
        </w:rPr>
        <w:t>Offline agreement</w:t>
      </w:r>
      <w:r w:rsidRPr="00F9122D">
        <w:rPr>
          <w:rFonts w:eastAsia="SimSun"/>
          <w:color w:val="212121"/>
          <w:sz w:val="20"/>
        </w:rPr>
        <w:t>:  On the candidate UCI parameters listed in Table 2 of R1-1905629, w</w:t>
      </w:r>
      <w:r w:rsidR="00407AC5" w:rsidRPr="00F9122D">
        <w:rPr>
          <w:rFonts w:eastAsia="SimSun"/>
          <w:color w:val="212121"/>
          <w:sz w:val="20"/>
        </w:rPr>
        <w:t>hether to support or not support the following parameters is to be decided in RAN1#97 (Reno):</w:t>
      </w:r>
    </w:p>
    <w:p w14:paraId="200080DF" w14:textId="3B577D68" w:rsidR="007E46D1" w:rsidRPr="00F9122D" w:rsidRDefault="007E46D1" w:rsidP="00632642">
      <w:pPr>
        <w:pStyle w:val="ListParagraph"/>
        <w:numPr>
          <w:ilvl w:val="0"/>
          <w:numId w:val="32"/>
        </w:numPr>
        <w:spacing w:after="60" w:line="288" w:lineRule="auto"/>
        <w:ind w:leftChars="0"/>
        <w:jc w:val="both"/>
        <w:rPr>
          <w:rFonts w:ascii="Calibri" w:eastAsia="Times New Roman" w:hAnsi="Calibri"/>
          <w:color w:val="000000"/>
          <w:sz w:val="20"/>
        </w:rPr>
      </w:pPr>
      <w:r w:rsidRPr="009E7425">
        <w:rPr>
          <w:rFonts w:eastAsia="SimSun"/>
          <w:i/>
          <w:color w:val="212121"/>
          <w:sz w:val="20"/>
        </w:rPr>
        <w:t>M</w:t>
      </w:r>
      <w:r w:rsidR="009E7425">
        <w:rPr>
          <w:rFonts w:eastAsia="SimSun"/>
          <w:color w:val="212121"/>
          <w:sz w:val="20"/>
        </w:rPr>
        <w:t>’</w:t>
      </w:r>
      <w:r w:rsidRPr="00F9122D">
        <w:rPr>
          <w:rFonts w:eastAsia="SimSun"/>
          <w:color w:val="212121"/>
          <w:sz w:val="20"/>
        </w:rPr>
        <w:t>,</w:t>
      </w:r>
    </w:p>
    <w:p w14:paraId="67BE44E8" w14:textId="14135108" w:rsidR="00EF2E7F" w:rsidRPr="00F9122D" w:rsidRDefault="00EF2E7F" w:rsidP="00632642">
      <w:pPr>
        <w:pStyle w:val="ListParagraph"/>
        <w:numPr>
          <w:ilvl w:val="0"/>
          <w:numId w:val="32"/>
        </w:numPr>
        <w:spacing w:after="60" w:line="288" w:lineRule="auto"/>
        <w:ind w:leftChars="0"/>
        <w:jc w:val="both"/>
        <w:rPr>
          <w:rFonts w:ascii="Calibri" w:eastAsia="Times New Roman" w:hAnsi="Calibri"/>
          <w:color w:val="000000"/>
          <w:sz w:val="20"/>
        </w:rPr>
      </w:pPr>
      <w:r w:rsidRPr="00F9122D">
        <w:rPr>
          <w:rFonts w:eastAsia="SimSun"/>
          <w:color w:val="212121"/>
          <w:sz w:val="20"/>
        </w:rPr>
        <w:t>Basis suf</w:t>
      </w:r>
      <w:r w:rsidR="007E46D1" w:rsidRPr="00F9122D">
        <w:rPr>
          <w:rFonts w:eastAsia="SimSun"/>
          <w:color w:val="212121"/>
          <w:sz w:val="20"/>
        </w:rPr>
        <w:t>ficiency indicator</w:t>
      </w:r>
      <w:r w:rsidR="009065C7" w:rsidRPr="00F9122D">
        <w:rPr>
          <w:rFonts w:eastAsia="SimSun"/>
          <w:color w:val="212121"/>
          <w:sz w:val="20"/>
        </w:rPr>
        <w:t xml:space="preserve"> </w:t>
      </w:r>
      <w:r w:rsidR="00F9122D">
        <w:rPr>
          <w:rFonts w:eastAsia="SimSun"/>
          <w:color w:val="212121"/>
          <w:sz w:val="20"/>
        </w:rPr>
        <w:t>(BSI)</w:t>
      </w:r>
    </w:p>
    <w:p w14:paraId="27A2B41B" w14:textId="09337D88" w:rsidR="001F537D" w:rsidRPr="00F72313" w:rsidRDefault="001F537D" w:rsidP="00EF2E7F">
      <w:pPr>
        <w:pStyle w:val="01Section1"/>
        <w:numPr>
          <w:ilvl w:val="0"/>
          <w:numId w:val="0"/>
        </w:numPr>
        <w:spacing w:before="0"/>
        <w:ind w:left="799" w:hanging="799"/>
        <w:rPr>
          <w:rFonts w:ascii="Times New Roman" w:hAnsi="Times New Roman"/>
          <w:sz w:val="20"/>
          <w:szCs w:val="20"/>
          <w:lang w:val="en-US"/>
        </w:rPr>
      </w:pPr>
      <w:r>
        <w:rPr>
          <w:rFonts w:ascii="Times New Roman" w:hAnsi="Times New Roman"/>
          <w:sz w:val="20"/>
          <w:szCs w:val="20"/>
          <w:lang w:val="en-US"/>
        </w:rPr>
        <w:t xml:space="preserve">  </w:t>
      </w:r>
    </w:p>
    <w:p w14:paraId="14788E83" w14:textId="77777777" w:rsidR="00615519" w:rsidRPr="00082D37" w:rsidRDefault="00615519" w:rsidP="00615519">
      <w:pPr>
        <w:pStyle w:val="Heading1"/>
        <w:spacing w:before="0"/>
        <w:jc w:val="both"/>
        <w:rPr>
          <w:lang w:val="en-US"/>
        </w:rPr>
      </w:pPr>
      <w:r w:rsidRPr="00082D37">
        <w:rPr>
          <w:lang w:val="en-US"/>
        </w:rPr>
        <w:t>References</w:t>
      </w:r>
    </w:p>
    <w:p w14:paraId="2B8EB9D3" w14:textId="1AAD15AC" w:rsidR="00EC27CC" w:rsidRPr="0088248B" w:rsidRDefault="00615519" w:rsidP="0088248B">
      <w:pPr>
        <w:pStyle w:val="2222"/>
        <w:numPr>
          <w:ilvl w:val="0"/>
          <w:numId w:val="5"/>
        </w:numPr>
        <w:spacing w:after="120" w:line="288" w:lineRule="auto"/>
        <w:ind w:firstLineChars="0"/>
        <w:rPr>
          <w:sz w:val="20"/>
          <w:lang w:val="en-US" w:eastAsia="ko-KR"/>
        </w:rPr>
      </w:pPr>
      <w:bookmarkStart w:id="5" w:name="_Ref536662397"/>
      <w:r>
        <w:rPr>
          <w:sz w:val="20"/>
          <w:lang w:val="en-US" w:eastAsia="ko-KR"/>
        </w:rPr>
        <w:t>3GPP RAN1, RAN1#96bis</w:t>
      </w:r>
      <w:r w:rsidRPr="00B4308D">
        <w:rPr>
          <w:sz w:val="20"/>
          <w:lang w:val="en-US" w:eastAsia="ko-KR"/>
        </w:rPr>
        <w:t>, Chairman Notes</w:t>
      </w:r>
      <w:bookmarkEnd w:id="5"/>
    </w:p>
    <w:p w14:paraId="087D6675"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DD04F26"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sectPr w:rsidR="004777BD" w:rsidRPr="00082D37" w:rsidSect="00667E9F">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24DC6" w14:textId="77777777" w:rsidR="008B3BB4" w:rsidRDefault="008B3BB4">
      <w:r>
        <w:separator/>
      </w:r>
    </w:p>
  </w:endnote>
  <w:endnote w:type="continuationSeparator" w:id="0">
    <w:p w14:paraId="7BB7FE15" w14:textId="77777777" w:rsidR="008B3BB4" w:rsidRDefault="008B3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8E332" w14:textId="77777777" w:rsidR="008B3BB4" w:rsidRDefault="008B3BB4">
      <w:r>
        <w:separator/>
      </w:r>
    </w:p>
  </w:footnote>
  <w:footnote w:type="continuationSeparator" w:id="0">
    <w:p w14:paraId="38E07FFD" w14:textId="77777777" w:rsidR="008B3BB4" w:rsidRDefault="008B3B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D5C06" w:rsidRDefault="00ED5C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5A177D9"/>
    <w:multiLevelType w:val="hybridMultilevel"/>
    <w:tmpl w:val="C5526E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C69B0"/>
    <w:multiLevelType w:val="hybridMultilevel"/>
    <w:tmpl w:val="5AB41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733401"/>
    <w:multiLevelType w:val="hybridMultilevel"/>
    <w:tmpl w:val="B0F4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61C5F"/>
    <w:multiLevelType w:val="hybridMultilevel"/>
    <w:tmpl w:val="1FDA467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149DB"/>
    <w:multiLevelType w:val="multilevel"/>
    <w:tmpl w:val="15C0EFA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26542119"/>
    <w:multiLevelType w:val="hybridMultilevel"/>
    <w:tmpl w:val="0E22B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D96345"/>
    <w:multiLevelType w:val="hybridMultilevel"/>
    <w:tmpl w:val="7F32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48D529A"/>
    <w:multiLevelType w:val="hybridMultilevel"/>
    <w:tmpl w:val="57829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285EE8"/>
    <w:multiLevelType w:val="hybridMultilevel"/>
    <w:tmpl w:val="6B980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8E1BCA"/>
    <w:multiLevelType w:val="multilevel"/>
    <w:tmpl w:val="9D126A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AB5B5A"/>
    <w:multiLevelType w:val="hybridMultilevel"/>
    <w:tmpl w:val="1C66E288"/>
    <w:lvl w:ilvl="0" w:tplc="0409000F">
      <w:start w:val="1"/>
      <w:numFmt w:val="decimal"/>
      <w:lvlText w:val="%1."/>
      <w:lvlJc w:val="left"/>
      <w:pPr>
        <w:ind w:left="72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56234"/>
    <w:multiLevelType w:val="hybridMultilevel"/>
    <w:tmpl w:val="55061FC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8F0147B"/>
    <w:multiLevelType w:val="hybridMultilevel"/>
    <w:tmpl w:val="90C2C9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5913D8"/>
    <w:multiLevelType w:val="hybridMultilevel"/>
    <w:tmpl w:val="7F32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4B24EC"/>
    <w:multiLevelType w:val="hybridMultilevel"/>
    <w:tmpl w:val="7BCCA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F76A0E"/>
    <w:multiLevelType w:val="hybridMultilevel"/>
    <w:tmpl w:val="DBE0A5E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B3C0B17"/>
    <w:multiLevelType w:val="hybridMultilevel"/>
    <w:tmpl w:val="4524F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24"/>
  </w:num>
  <w:num w:numId="4">
    <w:abstractNumId w:val="32"/>
  </w:num>
  <w:num w:numId="5">
    <w:abstractNumId w:val="2"/>
  </w:num>
  <w:num w:numId="6">
    <w:abstractNumId w:val="0"/>
  </w:num>
  <w:num w:numId="7">
    <w:abstractNumId w:val="25"/>
  </w:num>
  <w:num w:numId="8">
    <w:abstractNumId w:val="26"/>
  </w:num>
  <w:num w:numId="9">
    <w:abstractNumId w:val="13"/>
  </w:num>
  <w:num w:numId="10">
    <w:abstractNumId w:val="28"/>
  </w:num>
  <w:num w:numId="11">
    <w:abstractNumId w:val="19"/>
  </w:num>
  <w:num w:numId="12">
    <w:abstractNumId w:val="30"/>
  </w:num>
  <w:num w:numId="13">
    <w:abstractNumId w:val="7"/>
  </w:num>
  <w:num w:numId="14">
    <w:abstractNumId w:val="3"/>
  </w:num>
  <w:num w:numId="15">
    <w:abstractNumId w:val="10"/>
  </w:num>
  <w:num w:numId="16">
    <w:abstractNumId w:val="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4"/>
  </w:num>
  <w:num w:numId="21">
    <w:abstractNumId w:val="23"/>
  </w:num>
  <w:num w:numId="22">
    <w:abstractNumId w:val="31"/>
  </w:num>
  <w:num w:numId="23">
    <w:abstractNumId w:val="16"/>
  </w:num>
  <w:num w:numId="24">
    <w:abstractNumId w:val="1"/>
  </w:num>
  <w:num w:numId="25">
    <w:abstractNumId w:val="20"/>
  </w:num>
  <w:num w:numId="26">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0"/>
  </w:num>
  <w:num w:numId="29">
    <w:abstractNumId w:val="9"/>
  </w:num>
  <w:num w:numId="30">
    <w:abstractNumId w:val="18"/>
  </w:num>
  <w:num w:numId="31">
    <w:abstractNumId w:val="33"/>
  </w:num>
  <w:num w:numId="32">
    <w:abstractNumId w:val="8"/>
  </w:num>
  <w:num w:numId="33">
    <w:abstractNumId w:val="29"/>
  </w:num>
  <w:num w:numId="34">
    <w:abstractNumId w:val="27"/>
  </w:num>
  <w:num w:numId="35">
    <w:abstractNumId w:val="12"/>
  </w:num>
  <w:num w:numId="36">
    <w:abstractNumId w:val="11"/>
  </w:num>
  <w:num w:numId="37">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C3"/>
    <w:rsid w:val="00001C76"/>
    <w:rsid w:val="00001EDC"/>
    <w:rsid w:val="000020C0"/>
    <w:rsid w:val="00002A92"/>
    <w:rsid w:val="00002AA3"/>
    <w:rsid w:val="000033A8"/>
    <w:rsid w:val="00003B63"/>
    <w:rsid w:val="00003FEA"/>
    <w:rsid w:val="00004076"/>
    <w:rsid w:val="00004DEA"/>
    <w:rsid w:val="00005088"/>
    <w:rsid w:val="0000533A"/>
    <w:rsid w:val="000054BE"/>
    <w:rsid w:val="000055F1"/>
    <w:rsid w:val="00005774"/>
    <w:rsid w:val="000059F5"/>
    <w:rsid w:val="00006008"/>
    <w:rsid w:val="000062E7"/>
    <w:rsid w:val="00006C1C"/>
    <w:rsid w:val="00006DFA"/>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B64"/>
    <w:rsid w:val="000210FF"/>
    <w:rsid w:val="00021147"/>
    <w:rsid w:val="000217B9"/>
    <w:rsid w:val="0002183D"/>
    <w:rsid w:val="00021CA4"/>
    <w:rsid w:val="00022194"/>
    <w:rsid w:val="00022411"/>
    <w:rsid w:val="000225A8"/>
    <w:rsid w:val="00022677"/>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5F79"/>
    <w:rsid w:val="00026016"/>
    <w:rsid w:val="000263E7"/>
    <w:rsid w:val="00030184"/>
    <w:rsid w:val="0003059A"/>
    <w:rsid w:val="00030EA3"/>
    <w:rsid w:val="00030EA8"/>
    <w:rsid w:val="000318BB"/>
    <w:rsid w:val="00031E6C"/>
    <w:rsid w:val="00032854"/>
    <w:rsid w:val="00032A3B"/>
    <w:rsid w:val="00033526"/>
    <w:rsid w:val="00035128"/>
    <w:rsid w:val="000354A4"/>
    <w:rsid w:val="0003560C"/>
    <w:rsid w:val="00036B0F"/>
    <w:rsid w:val="00036E33"/>
    <w:rsid w:val="0003735B"/>
    <w:rsid w:val="000375ED"/>
    <w:rsid w:val="00037644"/>
    <w:rsid w:val="00037858"/>
    <w:rsid w:val="00040199"/>
    <w:rsid w:val="000402A8"/>
    <w:rsid w:val="00040307"/>
    <w:rsid w:val="0004152C"/>
    <w:rsid w:val="00041D69"/>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BB7"/>
    <w:rsid w:val="00050113"/>
    <w:rsid w:val="0005019A"/>
    <w:rsid w:val="00050562"/>
    <w:rsid w:val="00050640"/>
    <w:rsid w:val="00050FFD"/>
    <w:rsid w:val="00051826"/>
    <w:rsid w:val="000519E0"/>
    <w:rsid w:val="00051AFF"/>
    <w:rsid w:val="000520BE"/>
    <w:rsid w:val="00052607"/>
    <w:rsid w:val="00052776"/>
    <w:rsid w:val="00053309"/>
    <w:rsid w:val="00053930"/>
    <w:rsid w:val="000543C0"/>
    <w:rsid w:val="000551A1"/>
    <w:rsid w:val="000553B4"/>
    <w:rsid w:val="00055A9D"/>
    <w:rsid w:val="00055EC9"/>
    <w:rsid w:val="00056B06"/>
    <w:rsid w:val="00056C36"/>
    <w:rsid w:val="00056FBE"/>
    <w:rsid w:val="00057250"/>
    <w:rsid w:val="000579E0"/>
    <w:rsid w:val="00057CB5"/>
    <w:rsid w:val="00060151"/>
    <w:rsid w:val="00060156"/>
    <w:rsid w:val="000602CC"/>
    <w:rsid w:val="0006060C"/>
    <w:rsid w:val="00061035"/>
    <w:rsid w:val="000612B6"/>
    <w:rsid w:val="00061CB0"/>
    <w:rsid w:val="0006212D"/>
    <w:rsid w:val="0006267E"/>
    <w:rsid w:val="000627C6"/>
    <w:rsid w:val="000631B2"/>
    <w:rsid w:val="00063AC6"/>
    <w:rsid w:val="00063D17"/>
    <w:rsid w:val="00064017"/>
    <w:rsid w:val="00064545"/>
    <w:rsid w:val="00065335"/>
    <w:rsid w:val="0006545F"/>
    <w:rsid w:val="00065630"/>
    <w:rsid w:val="00066D6B"/>
    <w:rsid w:val="00066FC3"/>
    <w:rsid w:val="00067499"/>
    <w:rsid w:val="000677ED"/>
    <w:rsid w:val="00070567"/>
    <w:rsid w:val="00070D5C"/>
    <w:rsid w:val="0007119C"/>
    <w:rsid w:val="000711FF"/>
    <w:rsid w:val="0007143A"/>
    <w:rsid w:val="000722AB"/>
    <w:rsid w:val="00072453"/>
    <w:rsid w:val="0007248F"/>
    <w:rsid w:val="00073137"/>
    <w:rsid w:val="000738CE"/>
    <w:rsid w:val="00073BD9"/>
    <w:rsid w:val="00073C42"/>
    <w:rsid w:val="00074083"/>
    <w:rsid w:val="0007458F"/>
    <w:rsid w:val="00074631"/>
    <w:rsid w:val="00074941"/>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DDB"/>
    <w:rsid w:val="00080F90"/>
    <w:rsid w:val="00080FD7"/>
    <w:rsid w:val="0008106E"/>
    <w:rsid w:val="000812B8"/>
    <w:rsid w:val="000812BC"/>
    <w:rsid w:val="00081433"/>
    <w:rsid w:val="00082A67"/>
    <w:rsid w:val="00082AB7"/>
    <w:rsid w:val="00082D37"/>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A31"/>
    <w:rsid w:val="00086B7F"/>
    <w:rsid w:val="000873BA"/>
    <w:rsid w:val="00087615"/>
    <w:rsid w:val="00087EEE"/>
    <w:rsid w:val="00087F06"/>
    <w:rsid w:val="000902E8"/>
    <w:rsid w:val="0009050F"/>
    <w:rsid w:val="000907F5"/>
    <w:rsid w:val="00090A57"/>
    <w:rsid w:val="00091937"/>
    <w:rsid w:val="00091964"/>
    <w:rsid w:val="000919C5"/>
    <w:rsid w:val="00091C52"/>
    <w:rsid w:val="00092123"/>
    <w:rsid w:val="00092E6C"/>
    <w:rsid w:val="00093DDA"/>
    <w:rsid w:val="000940E7"/>
    <w:rsid w:val="00094396"/>
    <w:rsid w:val="00094434"/>
    <w:rsid w:val="000944A9"/>
    <w:rsid w:val="00094A16"/>
    <w:rsid w:val="00094B22"/>
    <w:rsid w:val="00094D17"/>
    <w:rsid w:val="00094D90"/>
    <w:rsid w:val="000954D4"/>
    <w:rsid w:val="00096D3D"/>
    <w:rsid w:val="0009710E"/>
    <w:rsid w:val="0009739B"/>
    <w:rsid w:val="00097DE0"/>
    <w:rsid w:val="000A1373"/>
    <w:rsid w:val="000A1B8A"/>
    <w:rsid w:val="000A1CF5"/>
    <w:rsid w:val="000A1D31"/>
    <w:rsid w:val="000A1E28"/>
    <w:rsid w:val="000A26F4"/>
    <w:rsid w:val="000A3813"/>
    <w:rsid w:val="000A48E0"/>
    <w:rsid w:val="000A4937"/>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32E"/>
    <w:rsid w:val="000B136D"/>
    <w:rsid w:val="000B16A6"/>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6FA"/>
    <w:rsid w:val="000B67B1"/>
    <w:rsid w:val="000B6D7B"/>
    <w:rsid w:val="000B6EE4"/>
    <w:rsid w:val="000B7059"/>
    <w:rsid w:val="000B7076"/>
    <w:rsid w:val="000B74BE"/>
    <w:rsid w:val="000C074E"/>
    <w:rsid w:val="000C13DA"/>
    <w:rsid w:val="000C14C1"/>
    <w:rsid w:val="000C1ABB"/>
    <w:rsid w:val="000C1DC5"/>
    <w:rsid w:val="000C1E47"/>
    <w:rsid w:val="000C1E5C"/>
    <w:rsid w:val="000C1F19"/>
    <w:rsid w:val="000C1F4E"/>
    <w:rsid w:val="000C1FA8"/>
    <w:rsid w:val="000C20D8"/>
    <w:rsid w:val="000C2DAC"/>
    <w:rsid w:val="000C3232"/>
    <w:rsid w:val="000C36A5"/>
    <w:rsid w:val="000C3A4B"/>
    <w:rsid w:val="000C3FE4"/>
    <w:rsid w:val="000C4617"/>
    <w:rsid w:val="000C4DFA"/>
    <w:rsid w:val="000C4EB3"/>
    <w:rsid w:val="000C4FE8"/>
    <w:rsid w:val="000C567E"/>
    <w:rsid w:val="000C57C8"/>
    <w:rsid w:val="000C5BD0"/>
    <w:rsid w:val="000C621B"/>
    <w:rsid w:val="000C650F"/>
    <w:rsid w:val="000C67FA"/>
    <w:rsid w:val="000C6B3D"/>
    <w:rsid w:val="000C6C56"/>
    <w:rsid w:val="000C7606"/>
    <w:rsid w:val="000C7C58"/>
    <w:rsid w:val="000D00DD"/>
    <w:rsid w:val="000D0202"/>
    <w:rsid w:val="000D06DC"/>
    <w:rsid w:val="000D0866"/>
    <w:rsid w:val="000D1026"/>
    <w:rsid w:val="000D133B"/>
    <w:rsid w:val="000D1853"/>
    <w:rsid w:val="000D18D3"/>
    <w:rsid w:val="000D19F4"/>
    <w:rsid w:val="000D1DAD"/>
    <w:rsid w:val="000D222D"/>
    <w:rsid w:val="000D2320"/>
    <w:rsid w:val="000D24DD"/>
    <w:rsid w:val="000D25AC"/>
    <w:rsid w:val="000D2CCA"/>
    <w:rsid w:val="000D2FE2"/>
    <w:rsid w:val="000D329F"/>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6BCE"/>
    <w:rsid w:val="000D758A"/>
    <w:rsid w:val="000D77B5"/>
    <w:rsid w:val="000E0371"/>
    <w:rsid w:val="000E085A"/>
    <w:rsid w:val="000E0BE4"/>
    <w:rsid w:val="000E0D08"/>
    <w:rsid w:val="000E0E6A"/>
    <w:rsid w:val="000E1174"/>
    <w:rsid w:val="000E201C"/>
    <w:rsid w:val="000E2177"/>
    <w:rsid w:val="000E2201"/>
    <w:rsid w:val="000E24E6"/>
    <w:rsid w:val="000E255E"/>
    <w:rsid w:val="000E2887"/>
    <w:rsid w:val="000E30B3"/>
    <w:rsid w:val="000E3102"/>
    <w:rsid w:val="000E3860"/>
    <w:rsid w:val="000E39C2"/>
    <w:rsid w:val="000E436D"/>
    <w:rsid w:val="000E4574"/>
    <w:rsid w:val="000E4777"/>
    <w:rsid w:val="000E48A4"/>
    <w:rsid w:val="000E4A41"/>
    <w:rsid w:val="000E4A83"/>
    <w:rsid w:val="000E4C1B"/>
    <w:rsid w:val="000E512F"/>
    <w:rsid w:val="000E5AD7"/>
    <w:rsid w:val="000E5B1F"/>
    <w:rsid w:val="000E5D98"/>
    <w:rsid w:val="000E600B"/>
    <w:rsid w:val="000E700C"/>
    <w:rsid w:val="000E7166"/>
    <w:rsid w:val="000E7491"/>
    <w:rsid w:val="000E7701"/>
    <w:rsid w:val="000E7A77"/>
    <w:rsid w:val="000F0D83"/>
    <w:rsid w:val="000F173B"/>
    <w:rsid w:val="000F1D64"/>
    <w:rsid w:val="000F24A7"/>
    <w:rsid w:val="000F2916"/>
    <w:rsid w:val="000F3085"/>
    <w:rsid w:val="000F3224"/>
    <w:rsid w:val="000F3287"/>
    <w:rsid w:val="000F3337"/>
    <w:rsid w:val="000F378F"/>
    <w:rsid w:val="000F3AB3"/>
    <w:rsid w:val="000F3BED"/>
    <w:rsid w:val="000F40F0"/>
    <w:rsid w:val="000F433B"/>
    <w:rsid w:val="000F5D7C"/>
    <w:rsid w:val="000F5E78"/>
    <w:rsid w:val="000F60C9"/>
    <w:rsid w:val="000F67E7"/>
    <w:rsid w:val="000F6B3F"/>
    <w:rsid w:val="000F716B"/>
    <w:rsid w:val="000F762B"/>
    <w:rsid w:val="000F7BA1"/>
    <w:rsid w:val="00100670"/>
    <w:rsid w:val="001006B1"/>
    <w:rsid w:val="00100CCE"/>
    <w:rsid w:val="00100CFA"/>
    <w:rsid w:val="0010112F"/>
    <w:rsid w:val="00101AC6"/>
    <w:rsid w:val="00101FE9"/>
    <w:rsid w:val="00102016"/>
    <w:rsid w:val="00102506"/>
    <w:rsid w:val="0010300B"/>
    <w:rsid w:val="001035A1"/>
    <w:rsid w:val="00103729"/>
    <w:rsid w:val="001038BF"/>
    <w:rsid w:val="00103CA8"/>
    <w:rsid w:val="00103DA8"/>
    <w:rsid w:val="00103FB1"/>
    <w:rsid w:val="00104BD6"/>
    <w:rsid w:val="00104F42"/>
    <w:rsid w:val="0010509D"/>
    <w:rsid w:val="00105164"/>
    <w:rsid w:val="00105EDA"/>
    <w:rsid w:val="001064A4"/>
    <w:rsid w:val="00106779"/>
    <w:rsid w:val="001067FF"/>
    <w:rsid w:val="00106E02"/>
    <w:rsid w:val="00106F9A"/>
    <w:rsid w:val="00107663"/>
    <w:rsid w:val="00107699"/>
    <w:rsid w:val="00107C3A"/>
    <w:rsid w:val="00107F39"/>
    <w:rsid w:val="001106CA"/>
    <w:rsid w:val="00110756"/>
    <w:rsid w:val="00111454"/>
    <w:rsid w:val="00112A78"/>
    <w:rsid w:val="00112AF8"/>
    <w:rsid w:val="00113201"/>
    <w:rsid w:val="001139EF"/>
    <w:rsid w:val="0011411F"/>
    <w:rsid w:val="0011419C"/>
    <w:rsid w:val="00114294"/>
    <w:rsid w:val="0011471A"/>
    <w:rsid w:val="00114EB4"/>
    <w:rsid w:val="00114F63"/>
    <w:rsid w:val="001155B8"/>
    <w:rsid w:val="00115DD7"/>
    <w:rsid w:val="00116A65"/>
    <w:rsid w:val="00116E00"/>
    <w:rsid w:val="00117B15"/>
    <w:rsid w:val="00117E99"/>
    <w:rsid w:val="00120B93"/>
    <w:rsid w:val="00120F57"/>
    <w:rsid w:val="00121123"/>
    <w:rsid w:val="00121353"/>
    <w:rsid w:val="00121508"/>
    <w:rsid w:val="0012156A"/>
    <w:rsid w:val="00121AC2"/>
    <w:rsid w:val="00122957"/>
    <w:rsid w:val="0012303A"/>
    <w:rsid w:val="001234F3"/>
    <w:rsid w:val="00123839"/>
    <w:rsid w:val="00123B51"/>
    <w:rsid w:val="00124392"/>
    <w:rsid w:val="0012493F"/>
    <w:rsid w:val="001253C3"/>
    <w:rsid w:val="001253F3"/>
    <w:rsid w:val="001260F9"/>
    <w:rsid w:val="001266AF"/>
    <w:rsid w:val="001266B0"/>
    <w:rsid w:val="001276EE"/>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9DE"/>
    <w:rsid w:val="001405F9"/>
    <w:rsid w:val="00140E28"/>
    <w:rsid w:val="001417E9"/>
    <w:rsid w:val="001419F2"/>
    <w:rsid w:val="00141F6D"/>
    <w:rsid w:val="0014323B"/>
    <w:rsid w:val="0014343A"/>
    <w:rsid w:val="00143869"/>
    <w:rsid w:val="001440F8"/>
    <w:rsid w:val="0014454D"/>
    <w:rsid w:val="00144C6B"/>
    <w:rsid w:val="00144E38"/>
    <w:rsid w:val="00145D78"/>
    <w:rsid w:val="00145E76"/>
    <w:rsid w:val="001462B9"/>
    <w:rsid w:val="00146940"/>
    <w:rsid w:val="00146C1C"/>
    <w:rsid w:val="00146DE6"/>
    <w:rsid w:val="001471E4"/>
    <w:rsid w:val="00147305"/>
    <w:rsid w:val="001476AF"/>
    <w:rsid w:val="00147BF0"/>
    <w:rsid w:val="001503B7"/>
    <w:rsid w:val="00150806"/>
    <w:rsid w:val="001512E6"/>
    <w:rsid w:val="001517B8"/>
    <w:rsid w:val="00151AAB"/>
    <w:rsid w:val="00151EFF"/>
    <w:rsid w:val="001525EB"/>
    <w:rsid w:val="00152CDA"/>
    <w:rsid w:val="0015445A"/>
    <w:rsid w:val="001546D3"/>
    <w:rsid w:val="001549F1"/>
    <w:rsid w:val="00154D07"/>
    <w:rsid w:val="00155043"/>
    <w:rsid w:val="00155420"/>
    <w:rsid w:val="0015585E"/>
    <w:rsid w:val="001559E3"/>
    <w:rsid w:val="00155E0A"/>
    <w:rsid w:val="0015707B"/>
    <w:rsid w:val="00157343"/>
    <w:rsid w:val="00157586"/>
    <w:rsid w:val="001579F4"/>
    <w:rsid w:val="00157CFA"/>
    <w:rsid w:val="0016028B"/>
    <w:rsid w:val="001608D0"/>
    <w:rsid w:val="0016096D"/>
    <w:rsid w:val="001610FE"/>
    <w:rsid w:val="001611BF"/>
    <w:rsid w:val="00161366"/>
    <w:rsid w:val="00161504"/>
    <w:rsid w:val="00161ABF"/>
    <w:rsid w:val="00162028"/>
    <w:rsid w:val="00162204"/>
    <w:rsid w:val="0016225F"/>
    <w:rsid w:val="00162392"/>
    <w:rsid w:val="001624A6"/>
    <w:rsid w:val="00162AF4"/>
    <w:rsid w:val="00162DC9"/>
    <w:rsid w:val="00162F9F"/>
    <w:rsid w:val="00163520"/>
    <w:rsid w:val="001639BD"/>
    <w:rsid w:val="00163D88"/>
    <w:rsid w:val="00164127"/>
    <w:rsid w:val="00164498"/>
    <w:rsid w:val="0016479B"/>
    <w:rsid w:val="001649A0"/>
    <w:rsid w:val="001651F7"/>
    <w:rsid w:val="0016551E"/>
    <w:rsid w:val="00165536"/>
    <w:rsid w:val="001655C5"/>
    <w:rsid w:val="0016577B"/>
    <w:rsid w:val="00165C63"/>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663"/>
    <w:rsid w:val="0017268D"/>
    <w:rsid w:val="00172E54"/>
    <w:rsid w:val="00173F78"/>
    <w:rsid w:val="001745D8"/>
    <w:rsid w:val="001745F3"/>
    <w:rsid w:val="001753EE"/>
    <w:rsid w:val="00175C2C"/>
    <w:rsid w:val="00175EF5"/>
    <w:rsid w:val="00175FD8"/>
    <w:rsid w:val="00176B67"/>
    <w:rsid w:val="0017704D"/>
    <w:rsid w:val="00177EDA"/>
    <w:rsid w:val="00180587"/>
    <w:rsid w:val="00180737"/>
    <w:rsid w:val="00180AD4"/>
    <w:rsid w:val="001811BE"/>
    <w:rsid w:val="00181489"/>
    <w:rsid w:val="001816DB"/>
    <w:rsid w:val="00181899"/>
    <w:rsid w:val="00181D8F"/>
    <w:rsid w:val="00182E06"/>
    <w:rsid w:val="00182FC1"/>
    <w:rsid w:val="001833B0"/>
    <w:rsid w:val="0018362C"/>
    <w:rsid w:val="00183C24"/>
    <w:rsid w:val="00183C36"/>
    <w:rsid w:val="00184379"/>
    <w:rsid w:val="00184848"/>
    <w:rsid w:val="001849E0"/>
    <w:rsid w:val="001850D6"/>
    <w:rsid w:val="00185D2C"/>
    <w:rsid w:val="001865BB"/>
    <w:rsid w:val="001867F4"/>
    <w:rsid w:val="00186AA5"/>
    <w:rsid w:val="00187115"/>
    <w:rsid w:val="001875B3"/>
    <w:rsid w:val="00187FDD"/>
    <w:rsid w:val="0019005A"/>
    <w:rsid w:val="00190C46"/>
    <w:rsid w:val="001911AC"/>
    <w:rsid w:val="00191514"/>
    <w:rsid w:val="0019161B"/>
    <w:rsid w:val="00191B58"/>
    <w:rsid w:val="00191C90"/>
    <w:rsid w:val="00191D7D"/>
    <w:rsid w:val="001932CC"/>
    <w:rsid w:val="00193442"/>
    <w:rsid w:val="00193713"/>
    <w:rsid w:val="00193913"/>
    <w:rsid w:val="00193AAF"/>
    <w:rsid w:val="00193E39"/>
    <w:rsid w:val="00194051"/>
    <w:rsid w:val="0019499E"/>
    <w:rsid w:val="00194E89"/>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EC6"/>
    <w:rsid w:val="001A4534"/>
    <w:rsid w:val="001A48FD"/>
    <w:rsid w:val="001A533E"/>
    <w:rsid w:val="001A53C1"/>
    <w:rsid w:val="001A53DF"/>
    <w:rsid w:val="001A56C7"/>
    <w:rsid w:val="001A5B38"/>
    <w:rsid w:val="001A5CE1"/>
    <w:rsid w:val="001A730F"/>
    <w:rsid w:val="001A7B3C"/>
    <w:rsid w:val="001A7C06"/>
    <w:rsid w:val="001B010D"/>
    <w:rsid w:val="001B0EED"/>
    <w:rsid w:val="001B1FAD"/>
    <w:rsid w:val="001B2735"/>
    <w:rsid w:val="001B2A58"/>
    <w:rsid w:val="001B30E2"/>
    <w:rsid w:val="001B3197"/>
    <w:rsid w:val="001B3910"/>
    <w:rsid w:val="001B39DF"/>
    <w:rsid w:val="001B48C3"/>
    <w:rsid w:val="001B5429"/>
    <w:rsid w:val="001B620C"/>
    <w:rsid w:val="001B66A5"/>
    <w:rsid w:val="001B70F6"/>
    <w:rsid w:val="001B7463"/>
    <w:rsid w:val="001B75F8"/>
    <w:rsid w:val="001B762B"/>
    <w:rsid w:val="001B784A"/>
    <w:rsid w:val="001B7B86"/>
    <w:rsid w:val="001C0074"/>
    <w:rsid w:val="001C03C2"/>
    <w:rsid w:val="001C06AA"/>
    <w:rsid w:val="001C071F"/>
    <w:rsid w:val="001C096B"/>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D1E"/>
    <w:rsid w:val="001C5D99"/>
    <w:rsid w:val="001C64AB"/>
    <w:rsid w:val="001C6890"/>
    <w:rsid w:val="001C76C5"/>
    <w:rsid w:val="001C7CCA"/>
    <w:rsid w:val="001C7EEF"/>
    <w:rsid w:val="001D04EE"/>
    <w:rsid w:val="001D07C2"/>
    <w:rsid w:val="001D0D60"/>
    <w:rsid w:val="001D0FD7"/>
    <w:rsid w:val="001D190E"/>
    <w:rsid w:val="001D1B10"/>
    <w:rsid w:val="001D1B17"/>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901"/>
    <w:rsid w:val="001D5D34"/>
    <w:rsid w:val="001D5E1C"/>
    <w:rsid w:val="001D5FDF"/>
    <w:rsid w:val="001D6132"/>
    <w:rsid w:val="001D61B8"/>
    <w:rsid w:val="001D654A"/>
    <w:rsid w:val="001D6C3A"/>
    <w:rsid w:val="001D7FBF"/>
    <w:rsid w:val="001E01A3"/>
    <w:rsid w:val="001E083E"/>
    <w:rsid w:val="001E0E6E"/>
    <w:rsid w:val="001E11B5"/>
    <w:rsid w:val="001E2551"/>
    <w:rsid w:val="001E2715"/>
    <w:rsid w:val="001E287D"/>
    <w:rsid w:val="001E2915"/>
    <w:rsid w:val="001E47AA"/>
    <w:rsid w:val="001E56EF"/>
    <w:rsid w:val="001E5756"/>
    <w:rsid w:val="001E579F"/>
    <w:rsid w:val="001E57F8"/>
    <w:rsid w:val="001E5EF4"/>
    <w:rsid w:val="001E6796"/>
    <w:rsid w:val="001E6BF3"/>
    <w:rsid w:val="001E6C00"/>
    <w:rsid w:val="001E6C73"/>
    <w:rsid w:val="001E7403"/>
    <w:rsid w:val="001E78E3"/>
    <w:rsid w:val="001E7C36"/>
    <w:rsid w:val="001E7EA3"/>
    <w:rsid w:val="001F0B11"/>
    <w:rsid w:val="001F1002"/>
    <w:rsid w:val="001F1117"/>
    <w:rsid w:val="001F11DB"/>
    <w:rsid w:val="001F1669"/>
    <w:rsid w:val="001F1FCC"/>
    <w:rsid w:val="001F243E"/>
    <w:rsid w:val="001F2638"/>
    <w:rsid w:val="001F31C5"/>
    <w:rsid w:val="001F3815"/>
    <w:rsid w:val="001F3BB8"/>
    <w:rsid w:val="001F3BD8"/>
    <w:rsid w:val="001F3C6E"/>
    <w:rsid w:val="001F4122"/>
    <w:rsid w:val="001F41A0"/>
    <w:rsid w:val="001F41A3"/>
    <w:rsid w:val="001F4519"/>
    <w:rsid w:val="001F48F3"/>
    <w:rsid w:val="001F49E1"/>
    <w:rsid w:val="001F5199"/>
    <w:rsid w:val="001F52E8"/>
    <w:rsid w:val="001F537D"/>
    <w:rsid w:val="001F53EC"/>
    <w:rsid w:val="001F5F80"/>
    <w:rsid w:val="001F5F9D"/>
    <w:rsid w:val="001F5FF0"/>
    <w:rsid w:val="001F6F91"/>
    <w:rsid w:val="001F71BF"/>
    <w:rsid w:val="001F7749"/>
    <w:rsid w:val="001F7C2B"/>
    <w:rsid w:val="002004EB"/>
    <w:rsid w:val="002009CF"/>
    <w:rsid w:val="00201134"/>
    <w:rsid w:val="002014B3"/>
    <w:rsid w:val="00201640"/>
    <w:rsid w:val="00202049"/>
    <w:rsid w:val="00202279"/>
    <w:rsid w:val="00202BE0"/>
    <w:rsid w:val="00203405"/>
    <w:rsid w:val="00203C8C"/>
    <w:rsid w:val="002041AB"/>
    <w:rsid w:val="002044FD"/>
    <w:rsid w:val="0020536C"/>
    <w:rsid w:val="002058A1"/>
    <w:rsid w:val="00205AB5"/>
    <w:rsid w:val="00205C25"/>
    <w:rsid w:val="00205DF1"/>
    <w:rsid w:val="002060AD"/>
    <w:rsid w:val="00206EBC"/>
    <w:rsid w:val="00207169"/>
    <w:rsid w:val="002075FE"/>
    <w:rsid w:val="00207719"/>
    <w:rsid w:val="002079C8"/>
    <w:rsid w:val="0021054B"/>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5F6"/>
    <w:rsid w:val="00220CE6"/>
    <w:rsid w:val="00221014"/>
    <w:rsid w:val="0022110E"/>
    <w:rsid w:val="00221965"/>
    <w:rsid w:val="00222102"/>
    <w:rsid w:val="00222497"/>
    <w:rsid w:val="00222B5E"/>
    <w:rsid w:val="00222FB9"/>
    <w:rsid w:val="002234ED"/>
    <w:rsid w:val="0022360A"/>
    <w:rsid w:val="00223A29"/>
    <w:rsid w:val="00223A7B"/>
    <w:rsid w:val="00223B73"/>
    <w:rsid w:val="00223BC8"/>
    <w:rsid w:val="00225263"/>
    <w:rsid w:val="00225933"/>
    <w:rsid w:val="00225F27"/>
    <w:rsid w:val="00225F6B"/>
    <w:rsid w:val="0022648D"/>
    <w:rsid w:val="00226823"/>
    <w:rsid w:val="00227A35"/>
    <w:rsid w:val="00227E85"/>
    <w:rsid w:val="0023016E"/>
    <w:rsid w:val="002302CD"/>
    <w:rsid w:val="00230567"/>
    <w:rsid w:val="002309D2"/>
    <w:rsid w:val="002313FE"/>
    <w:rsid w:val="002315FB"/>
    <w:rsid w:val="00231B6A"/>
    <w:rsid w:val="00231FC3"/>
    <w:rsid w:val="00232002"/>
    <w:rsid w:val="00232531"/>
    <w:rsid w:val="00232AD1"/>
    <w:rsid w:val="002333A3"/>
    <w:rsid w:val="00233868"/>
    <w:rsid w:val="002338C5"/>
    <w:rsid w:val="00233A35"/>
    <w:rsid w:val="0023426C"/>
    <w:rsid w:val="0023468C"/>
    <w:rsid w:val="0023491C"/>
    <w:rsid w:val="002351BF"/>
    <w:rsid w:val="002354CF"/>
    <w:rsid w:val="00235759"/>
    <w:rsid w:val="00237247"/>
    <w:rsid w:val="00237281"/>
    <w:rsid w:val="0023789F"/>
    <w:rsid w:val="00237EB6"/>
    <w:rsid w:val="0024012A"/>
    <w:rsid w:val="00240808"/>
    <w:rsid w:val="002409E6"/>
    <w:rsid w:val="00241784"/>
    <w:rsid w:val="00241AD1"/>
    <w:rsid w:val="00242159"/>
    <w:rsid w:val="00242641"/>
    <w:rsid w:val="00242798"/>
    <w:rsid w:val="002428B8"/>
    <w:rsid w:val="00242921"/>
    <w:rsid w:val="00242B3F"/>
    <w:rsid w:val="00242D10"/>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E24"/>
    <w:rsid w:val="002471CE"/>
    <w:rsid w:val="00247389"/>
    <w:rsid w:val="0024758D"/>
    <w:rsid w:val="00247E32"/>
    <w:rsid w:val="00250A68"/>
    <w:rsid w:val="00250A7B"/>
    <w:rsid w:val="00250DB6"/>
    <w:rsid w:val="00250ECB"/>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38DC"/>
    <w:rsid w:val="00264448"/>
    <w:rsid w:val="00264A6F"/>
    <w:rsid w:val="00264DBB"/>
    <w:rsid w:val="00265085"/>
    <w:rsid w:val="002651AA"/>
    <w:rsid w:val="002659AE"/>
    <w:rsid w:val="00265A0D"/>
    <w:rsid w:val="0026617C"/>
    <w:rsid w:val="00266890"/>
    <w:rsid w:val="00266901"/>
    <w:rsid w:val="00266A3B"/>
    <w:rsid w:val="00266DCD"/>
    <w:rsid w:val="002676D3"/>
    <w:rsid w:val="002679C3"/>
    <w:rsid w:val="0027044A"/>
    <w:rsid w:val="0027050B"/>
    <w:rsid w:val="00270ACA"/>
    <w:rsid w:val="00270B63"/>
    <w:rsid w:val="002713DA"/>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5C43"/>
    <w:rsid w:val="0027602A"/>
    <w:rsid w:val="002765BD"/>
    <w:rsid w:val="002768FC"/>
    <w:rsid w:val="00277405"/>
    <w:rsid w:val="002776C3"/>
    <w:rsid w:val="00277E40"/>
    <w:rsid w:val="00277F82"/>
    <w:rsid w:val="002801EA"/>
    <w:rsid w:val="00280698"/>
    <w:rsid w:val="00280A79"/>
    <w:rsid w:val="00280BD5"/>
    <w:rsid w:val="00280D04"/>
    <w:rsid w:val="00280DEA"/>
    <w:rsid w:val="00281047"/>
    <w:rsid w:val="002814EC"/>
    <w:rsid w:val="00281957"/>
    <w:rsid w:val="00281B95"/>
    <w:rsid w:val="002823A4"/>
    <w:rsid w:val="002824CA"/>
    <w:rsid w:val="0028262F"/>
    <w:rsid w:val="00282DB7"/>
    <w:rsid w:val="00282E7B"/>
    <w:rsid w:val="00283135"/>
    <w:rsid w:val="002831A6"/>
    <w:rsid w:val="002831F2"/>
    <w:rsid w:val="00283FE4"/>
    <w:rsid w:val="00284034"/>
    <w:rsid w:val="00284524"/>
    <w:rsid w:val="00284B54"/>
    <w:rsid w:val="002852BE"/>
    <w:rsid w:val="00285B4F"/>
    <w:rsid w:val="00287380"/>
    <w:rsid w:val="00287951"/>
    <w:rsid w:val="00287A66"/>
    <w:rsid w:val="00287A9D"/>
    <w:rsid w:val="00287A9F"/>
    <w:rsid w:val="00287F14"/>
    <w:rsid w:val="00290208"/>
    <w:rsid w:val="002903F4"/>
    <w:rsid w:val="002904E3"/>
    <w:rsid w:val="00290567"/>
    <w:rsid w:val="0029057E"/>
    <w:rsid w:val="00290AEF"/>
    <w:rsid w:val="00290BE2"/>
    <w:rsid w:val="0029160C"/>
    <w:rsid w:val="0029186E"/>
    <w:rsid w:val="0029207A"/>
    <w:rsid w:val="002922DA"/>
    <w:rsid w:val="0029259C"/>
    <w:rsid w:val="0029296E"/>
    <w:rsid w:val="00292F6F"/>
    <w:rsid w:val="002935AC"/>
    <w:rsid w:val="0029378E"/>
    <w:rsid w:val="00293C92"/>
    <w:rsid w:val="00293E6E"/>
    <w:rsid w:val="00294508"/>
    <w:rsid w:val="0029471F"/>
    <w:rsid w:val="00294AAF"/>
    <w:rsid w:val="00295545"/>
    <w:rsid w:val="002958EA"/>
    <w:rsid w:val="002958FD"/>
    <w:rsid w:val="00295B0A"/>
    <w:rsid w:val="00295BA8"/>
    <w:rsid w:val="002967FD"/>
    <w:rsid w:val="00296958"/>
    <w:rsid w:val="00296E08"/>
    <w:rsid w:val="00296E64"/>
    <w:rsid w:val="00296F1D"/>
    <w:rsid w:val="00297378"/>
    <w:rsid w:val="00297A85"/>
    <w:rsid w:val="002A0331"/>
    <w:rsid w:val="002A0796"/>
    <w:rsid w:val="002A07A1"/>
    <w:rsid w:val="002A0AB0"/>
    <w:rsid w:val="002A16AE"/>
    <w:rsid w:val="002A174F"/>
    <w:rsid w:val="002A183C"/>
    <w:rsid w:val="002A1E47"/>
    <w:rsid w:val="002A1FC3"/>
    <w:rsid w:val="002A2502"/>
    <w:rsid w:val="002A2B82"/>
    <w:rsid w:val="002A3A3D"/>
    <w:rsid w:val="002A3C1E"/>
    <w:rsid w:val="002A45DC"/>
    <w:rsid w:val="002A4926"/>
    <w:rsid w:val="002A4E5B"/>
    <w:rsid w:val="002A638C"/>
    <w:rsid w:val="002A6612"/>
    <w:rsid w:val="002A68BB"/>
    <w:rsid w:val="002A6A8C"/>
    <w:rsid w:val="002A6AAF"/>
    <w:rsid w:val="002A6AF7"/>
    <w:rsid w:val="002A72ED"/>
    <w:rsid w:val="002A74D6"/>
    <w:rsid w:val="002A758B"/>
    <w:rsid w:val="002A7CFA"/>
    <w:rsid w:val="002A7F39"/>
    <w:rsid w:val="002B04AA"/>
    <w:rsid w:val="002B1F73"/>
    <w:rsid w:val="002B2A53"/>
    <w:rsid w:val="002B2C55"/>
    <w:rsid w:val="002B2D29"/>
    <w:rsid w:val="002B35EA"/>
    <w:rsid w:val="002B447D"/>
    <w:rsid w:val="002B4FF4"/>
    <w:rsid w:val="002B5040"/>
    <w:rsid w:val="002B52C6"/>
    <w:rsid w:val="002B57DB"/>
    <w:rsid w:val="002B5B03"/>
    <w:rsid w:val="002B6211"/>
    <w:rsid w:val="002B6604"/>
    <w:rsid w:val="002B683C"/>
    <w:rsid w:val="002B6BDA"/>
    <w:rsid w:val="002B6F56"/>
    <w:rsid w:val="002B707B"/>
    <w:rsid w:val="002B71B0"/>
    <w:rsid w:val="002B790E"/>
    <w:rsid w:val="002B7A20"/>
    <w:rsid w:val="002C059A"/>
    <w:rsid w:val="002C097F"/>
    <w:rsid w:val="002C09F9"/>
    <w:rsid w:val="002C0D28"/>
    <w:rsid w:val="002C1075"/>
    <w:rsid w:val="002C1230"/>
    <w:rsid w:val="002C227E"/>
    <w:rsid w:val="002C30FE"/>
    <w:rsid w:val="002C3193"/>
    <w:rsid w:val="002C35A8"/>
    <w:rsid w:val="002C3D0F"/>
    <w:rsid w:val="002C46A5"/>
    <w:rsid w:val="002C48FC"/>
    <w:rsid w:val="002C52FA"/>
    <w:rsid w:val="002C5809"/>
    <w:rsid w:val="002C5C9A"/>
    <w:rsid w:val="002C6110"/>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E3"/>
    <w:rsid w:val="002E7DD6"/>
    <w:rsid w:val="002F00C5"/>
    <w:rsid w:val="002F0167"/>
    <w:rsid w:val="002F0628"/>
    <w:rsid w:val="002F0739"/>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C4"/>
    <w:rsid w:val="002F6FEC"/>
    <w:rsid w:val="002F74B9"/>
    <w:rsid w:val="002F74C7"/>
    <w:rsid w:val="0030041D"/>
    <w:rsid w:val="00300577"/>
    <w:rsid w:val="003006CA"/>
    <w:rsid w:val="00300792"/>
    <w:rsid w:val="00300BF2"/>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CD7"/>
    <w:rsid w:val="003052A7"/>
    <w:rsid w:val="003053D1"/>
    <w:rsid w:val="00305593"/>
    <w:rsid w:val="0030567E"/>
    <w:rsid w:val="00305A06"/>
    <w:rsid w:val="00305BA0"/>
    <w:rsid w:val="003062BA"/>
    <w:rsid w:val="0030648C"/>
    <w:rsid w:val="003065FD"/>
    <w:rsid w:val="00307F5E"/>
    <w:rsid w:val="0031062D"/>
    <w:rsid w:val="00310913"/>
    <w:rsid w:val="00310AAA"/>
    <w:rsid w:val="00310B3E"/>
    <w:rsid w:val="00310C0C"/>
    <w:rsid w:val="00311469"/>
    <w:rsid w:val="003114E5"/>
    <w:rsid w:val="0031172B"/>
    <w:rsid w:val="0031176D"/>
    <w:rsid w:val="00311921"/>
    <w:rsid w:val="0031197C"/>
    <w:rsid w:val="00311D8F"/>
    <w:rsid w:val="003130B8"/>
    <w:rsid w:val="00313945"/>
    <w:rsid w:val="00313DC6"/>
    <w:rsid w:val="003141F4"/>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50F2"/>
    <w:rsid w:val="003254CA"/>
    <w:rsid w:val="003257B9"/>
    <w:rsid w:val="003264AA"/>
    <w:rsid w:val="00326FA8"/>
    <w:rsid w:val="0032775A"/>
    <w:rsid w:val="00327854"/>
    <w:rsid w:val="0033019D"/>
    <w:rsid w:val="0033129D"/>
    <w:rsid w:val="00331329"/>
    <w:rsid w:val="003315AA"/>
    <w:rsid w:val="003324E2"/>
    <w:rsid w:val="00332D38"/>
    <w:rsid w:val="00333927"/>
    <w:rsid w:val="00333E26"/>
    <w:rsid w:val="003340A1"/>
    <w:rsid w:val="00334111"/>
    <w:rsid w:val="0033481B"/>
    <w:rsid w:val="00334876"/>
    <w:rsid w:val="00334D55"/>
    <w:rsid w:val="00334EA2"/>
    <w:rsid w:val="003351FD"/>
    <w:rsid w:val="0033544D"/>
    <w:rsid w:val="00335662"/>
    <w:rsid w:val="00335DF5"/>
    <w:rsid w:val="00336575"/>
    <w:rsid w:val="003367B8"/>
    <w:rsid w:val="00336A5E"/>
    <w:rsid w:val="00336B00"/>
    <w:rsid w:val="00337211"/>
    <w:rsid w:val="00337623"/>
    <w:rsid w:val="00337D56"/>
    <w:rsid w:val="00337F97"/>
    <w:rsid w:val="00340392"/>
    <w:rsid w:val="00342590"/>
    <w:rsid w:val="00342BBD"/>
    <w:rsid w:val="00342C2A"/>
    <w:rsid w:val="003430D3"/>
    <w:rsid w:val="00344126"/>
    <w:rsid w:val="0034437D"/>
    <w:rsid w:val="00344940"/>
    <w:rsid w:val="003449BF"/>
    <w:rsid w:val="00344F5E"/>
    <w:rsid w:val="003457B5"/>
    <w:rsid w:val="00345A06"/>
    <w:rsid w:val="00345DEA"/>
    <w:rsid w:val="003462A8"/>
    <w:rsid w:val="003472FD"/>
    <w:rsid w:val="003476A1"/>
    <w:rsid w:val="00347728"/>
    <w:rsid w:val="00347B4D"/>
    <w:rsid w:val="00347BAA"/>
    <w:rsid w:val="00350089"/>
    <w:rsid w:val="00350166"/>
    <w:rsid w:val="00350647"/>
    <w:rsid w:val="00350DDD"/>
    <w:rsid w:val="003514CD"/>
    <w:rsid w:val="003514D6"/>
    <w:rsid w:val="0035179B"/>
    <w:rsid w:val="00351C0A"/>
    <w:rsid w:val="00351C1C"/>
    <w:rsid w:val="00351C40"/>
    <w:rsid w:val="00352D0C"/>
    <w:rsid w:val="0035368C"/>
    <w:rsid w:val="003536A9"/>
    <w:rsid w:val="0035377B"/>
    <w:rsid w:val="00353783"/>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AE5"/>
    <w:rsid w:val="00361100"/>
    <w:rsid w:val="00361538"/>
    <w:rsid w:val="00361CC7"/>
    <w:rsid w:val="00361D72"/>
    <w:rsid w:val="00362D53"/>
    <w:rsid w:val="00362DB7"/>
    <w:rsid w:val="00363312"/>
    <w:rsid w:val="003636D3"/>
    <w:rsid w:val="00363F8E"/>
    <w:rsid w:val="00364A48"/>
    <w:rsid w:val="00364A9A"/>
    <w:rsid w:val="00364EE5"/>
    <w:rsid w:val="00365F09"/>
    <w:rsid w:val="00366125"/>
    <w:rsid w:val="00366556"/>
    <w:rsid w:val="003667A9"/>
    <w:rsid w:val="00367444"/>
    <w:rsid w:val="00367B73"/>
    <w:rsid w:val="00367C76"/>
    <w:rsid w:val="00367F5B"/>
    <w:rsid w:val="00370803"/>
    <w:rsid w:val="00370A30"/>
    <w:rsid w:val="0037233D"/>
    <w:rsid w:val="0037239C"/>
    <w:rsid w:val="003730F3"/>
    <w:rsid w:val="003737A7"/>
    <w:rsid w:val="003738D9"/>
    <w:rsid w:val="003739C4"/>
    <w:rsid w:val="00373A4A"/>
    <w:rsid w:val="00373FE3"/>
    <w:rsid w:val="0037403E"/>
    <w:rsid w:val="00374943"/>
    <w:rsid w:val="00374A45"/>
    <w:rsid w:val="00374AC6"/>
    <w:rsid w:val="00374E63"/>
    <w:rsid w:val="00375382"/>
    <w:rsid w:val="00375D60"/>
    <w:rsid w:val="00375D7B"/>
    <w:rsid w:val="0037608C"/>
    <w:rsid w:val="003760D0"/>
    <w:rsid w:val="00376EA7"/>
    <w:rsid w:val="00377151"/>
    <w:rsid w:val="00377BD4"/>
    <w:rsid w:val="00377CCE"/>
    <w:rsid w:val="00377D5D"/>
    <w:rsid w:val="00380246"/>
    <w:rsid w:val="00380384"/>
    <w:rsid w:val="003815A2"/>
    <w:rsid w:val="0038169D"/>
    <w:rsid w:val="00381784"/>
    <w:rsid w:val="003818F6"/>
    <w:rsid w:val="003819B1"/>
    <w:rsid w:val="00381A1A"/>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90214"/>
    <w:rsid w:val="003902BB"/>
    <w:rsid w:val="003905EB"/>
    <w:rsid w:val="00390C85"/>
    <w:rsid w:val="00390D43"/>
    <w:rsid w:val="00390D63"/>
    <w:rsid w:val="00391104"/>
    <w:rsid w:val="0039113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C14"/>
    <w:rsid w:val="003B6635"/>
    <w:rsid w:val="003B6B05"/>
    <w:rsid w:val="003B6E83"/>
    <w:rsid w:val="003B6FA3"/>
    <w:rsid w:val="003B7182"/>
    <w:rsid w:val="003B71FB"/>
    <w:rsid w:val="003B73AF"/>
    <w:rsid w:val="003B7734"/>
    <w:rsid w:val="003B784F"/>
    <w:rsid w:val="003B7972"/>
    <w:rsid w:val="003B7C01"/>
    <w:rsid w:val="003B7C38"/>
    <w:rsid w:val="003C0353"/>
    <w:rsid w:val="003C0D78"/>
    <w:rsid w:val="003C13C6"/>
    <w:rsid w:val="003C17D1"/>
    <w:rsid w:val="003C18A6"/>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A4A"/>
    <w:rsid w:val="003C7B2B"/>
    <w:rsid w:val="003D0192"/>
    <w:rsid w:val="003D0865"/>
    <w:rsid w:val="003D0D0E"/>
    <w:rsid w:val="003D1649"/>
    <w:rsid w:val="003D2E5D"/>
    <w:rsid w:val="003D2FCF"/>
    <w:rsid w:val="003D3265"/>
    <w:rsid w:val="003D3E2E"/>
    <w:rsid w:val="003D4397"/>
    <w:rsid w:val="003D43ED"/>
    <w:rsid w:val="003D44EF"/>
    <w:rsid w:val="003D45DC"/>
    <w:rsid w:val="003D4697"/>
    <w:rsid w:val="003D4F3B"/>
    <w:rsid w:val="003D5492"/>
    <w:rsid w:val="003D5F6A"/>
    <w:rsid w:val="003D606D"/>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633B"/>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910"/>
    <w:rsid w:val="003F3471"/>
    <w:rsid w:val="003F3847"/>
    <w:rsid w:val="003F4391"/>
    <w:rsid w:val="003F48AA"/>
    <w:rsid w:val="003F4981"/>
    <w:rsid w:val="003F4D6D"/>
    <w:rsid w:val="003F4E14"/>
    <w:rsid w:val="003F4F6C"/>
    <w:rsid w:val="003F540A"/>
    <w:rsid w:val="003F54DE"/>
    <w:rsid w:val="003F59CB"/>
    <w:rsid w:val="003F5D7B"/>
    <w:rsid w:val="003F6465"/>
    <w:rsid w:val="003F6509"/>
    <w:rsid w:val="003F66D1"/>
    <w:rsid w:val="003F680E"/>
    <w:rsid w:val="003F6FC9"/>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33D"/>
    <w:rsid w:val="0040642D"/>
    <w:rsid w:val="00406E30"/>
    <w:rsid w:val="00407526"/>
    <w:rsid w:val="00407685"/>
    <w:rsid w:val="004078B0"/>
    <w:rsid w:val="00407A39"/>
    <w:rsid w:val="00407AC5"/>
    <w:rsid w:val="00407D09"/>
    <w:rsid w:val="0041001D"/>
    <w:rsid w:val="00410085"/>
    <w:rsid w:val="00410724"/>
    <w:rsid w:val="004107E6"/>
    <w:rsid w:val="004111A7"/>
    <w:rsid w:val="00411342"/>
    <w:rsid w:val="0041174E"/>
    <w:rsid w:val="004129CB"/>
    <w:rsid w:val="00412CD8"/>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20853"/>
    <w:rsid w:val="004214DF"/>
    <w:rsid w:val="0042158A"/>
    <w:rsid w:val="00421595"/>
    <w:rsid w:val="00421697"/>
    <w:rsid w:val="0042176A"/>
    <w:rsid w:val="00421C9C"/>
    <w:rsid w:val="00421E04"/>
    <w:rsid w:val="0042211C"/>
    <w:rsid w:val="004223A7"/>
    <w:rsid w:val="00422853"/>
    <w:rsid w:val="00422AED"/>
    <w:rsid w:val="004232F7"/>
    <w:rsid w:val="00423840"/>
    <w:rsid w:val="004239D0"/>
    <w:rsid w:val="004239D8"/>
    <w:rsid w:val="004240D5"/>
    <w:rsid w:val="00424169"/>
    <w:rsid w:val="00424A64"/>
    <w:rsid w:val="00424A72"/>
    <w:rsid w:val="00424D6E"/>
    <w:rsid w:val="004251C3"/>
    <w:rsid w:val="004254DF"/>
    <w:rsid w:val="00425A44"/>
    <w:rsid w:val="00426BEE"/>
    <w:rsid w:val="00426FA6"/>
    <w:rsid w:val="00427387"/>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7F6"/>
    <w:rsid w:val="00433EEB"/>
    <w:rsid w:val="004344FE"/>
    <w:rsid w:val="00434516"/>
    <w:rsid w:val="00434B1C"/>
    <w:rsid w:val="00434DEC"/>
    <w:rsid w:val="004351C1"/>
    <w:rsid w:val="004351C4"/>
    <w:rsid w:val="004363BE"/>
    <w:rsid w:val="004368EE"/>
    <w:rsid w:val="00436AEE"/>
    <w:rsid w:val="004372D3"/>
    <w:rsid w:val="00437386"/>
    <w:rsid w:val="004377F9"/>
    <w:rsid w:val="00437A3C"/>
    <w:rsid w:val="00437F23"/>
    <w:rsid w:val="00440CEE"/>
    <w:rsid w:val="00440E60"/>
    <w:rsid w:val="00440FF5"/>
    <w:rsid w:val="004412FE"/>
    <w:rsid w:val="004415C8"/>
    <w:rsid w:val="004419D7"/>
    <w:rsid w:val="00441D58"/>
    <w:rsid w:val="00442573"/>
    <w:rsid w:val="00442A5B"/>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78E"/>
    <w:rsid w:val="0045291C"/>
    <w:rsid w:val="00452B99"/>
    <w:rsid w:val="00452BAC"/>
    <w:rsid w:val="00452D5A"/>
    <w:rsid w:val="00452E54"/>
    <w:rsid w:val="004530DE"/>
    <w:rsid w:val="0045322C"/>
    <w:rsid w:val="00453294"/>
    <w:rsid w:val="00453430"/>
    <w:rsid w:val="00454788"/>
    <w:rsid w:val="00454944"/>
    <w:rsid w:val="00454C4D"/>
    <w:rsid w:val="00454C97"/>
    <w:rsid w:val="00454D22"/>
    <w:rsid w:val="00455974"/>
    <w:rsid w:val="00455E7A"/>
    <w:rsid w:val="00456890"/>
    <w:rsid w:val="00457B53"/>
    <w:rsid w:val="0046014E"/>
    <w:rsid w:val="00460624"/>
    <w:rsid w:val="0046067D"/>
    <w:rsid w:val="00460AF1"/>
    <w:rsid w:val="00461304"/>
    <w:rsid w:val="004613AC"/>
    <w:rsid w:val="004614F4"/>
    <w:rsid w:val="00461562"/>
    <w:rsid w:val="00461C28"/>
    <w:rsid w:val="00461F20"/>
    <w:rsid w:val="004622A1"/>
    <w:rsid w:val="00462405"/>
    <w:rsid w:val="004624A3"/>
    <w:rsid w:val="004628FC"/>
    <w:rsid w:val="00463108"/>
    <w:rsid w:val="00463280"/>
    <w:rsid w:val="00463DF2"/>
    <w:rsid w:val="004649CA"/>
    <w:rsid w:val="00464A91"/>
    <w:rsid w:val="00464BF3"/>
    <w:rsid w:val="0046511A"/>
    <w:rsid w:val="0046666D"/>
    <w:rsid w:val="00467458"/>
    <w:rsid w:val="00467A29"/>
    <w:rsid w:val="00467A60"/>
    <w:rsid w:val="00467AFB"/>
    <w:rsid w:val="00470D36"/>
    <w:rsid w:val="00470EA5"/>
    <w:rsid w:val="0047128F"/>
    <w:rsid w:val="0047190A"/>
    <w:rsid w:val="00471D90"/>
    <w:rsid w:val="004721F6"/>
    <w:rsid w:val="004723B0"/>
    <w:rsid w:val="004728C7"/>
    <w:rsid w:val="004729A4"/>
    <w:rsid w:val="004737E8"/>
    <w:rsid w:val="00473944"/>
    <w:rsid w:val="00473972"/>
    <w:rsid w:val="00474060"/>
    <w:rsid w:val="00474B97"/>
    <w:rsid w:val="00474BDC"/>
    <w:rsid w:val="00474D44"/>
    <w:rsid w:val="00474E86"/>
    <w:rsid w:val="00474F44"/>
    <w:rsid w:val="0047525B"/>
    <w:rsid w:val="004752E6"/>
    <w:rsid w:val="0047692C"/>
    <w:rsid w:val="00476F99"/>
    <w:rsid w:val="00477672"/>
    <w:rsid w:val="004777BD"/>
    <w:rsid w:val="004779C2"/>
    <w:rsid w:val="00477CEB"/>
    <w:rsid w:val="00477D81"/>
    <w:rsid w:val="004800A8"/>
    <w:rsid w:val="0048015F"/>
    <w:rsid w:val="00480390"/>
    <w:rsid w:val="004803DF"/>
    <w:rsid w:val="00480A2B"/>
    <w:rsid w:val="00480C82"/>
    <w:rsid w:val="00480EC8"/>
    <w:rsid w:val="00481CE7"/>
    <w:rsid w:val="00481D44"/>
    <w:rsid w:val="00481F84"/>
    <w:rsid w:val="00482C7B"/>
    <w:rsid w:val="00482F80"/>
    <w:rsid w:val="00483580"/>
    <w:rsid w:val="004837F8"/>
    <w:rsid w:val="00483B0F"/>
    <w:rsid w:val="0048421C"/>
    <w:rsid w:val="004847B1"/>
    <w:rsid w:val="0048490E"/>
    <w:rsid w:val="00484F59"/>
    <w:rsid w:val="004851CF"/>
    <w:rsid w:val="00485376"/>
    <w:rsid w:val="00485463"/>
    <w:rsid w:val="00485619"/>
    <w:rsid w:val="0048570F"/>
    <w:rsid w:val="00485B27"/>
    <w:rsid w:val="00485B4E"/>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907FC"/>
    <w:rsid w:val="00490D8F"/>
    <w:rsid w:val="00490D91"/>
    <w:rsid w:val="004912F8"/>
    <w:rsid w:val="004914F6"/>
    <w:rsid w:val="0049165D"/>
    <w:rsid w:val="004916E7"/>
    <w:rsid w:val="004919A5"/>
    <w:rsid w:val="0049253A"/>
    <w:rsid w:val="00492904"/>
    <w:rsid w:val="004930D7"/>
    <w:rsid w:val="0049325B"/>
    <w:rsid w:val="00493A37"/>
    <w:rsid w:val="00493B97"/>
    <w:rsid w:val="00493E00"/>
    <w:rsid w:val="00494189"/>
    <w:rsid w:val="00494D45"/>
    <w:rsid w:val="00494D55"/>
    <w:rsid w:val="004952FB"/>
    <w:rsid w:val="00495628"/>
    <w:rsid w:val="0049614A"/>
    <w:rsid w:val="004976E8"/>
    <w:rsid w:val="00497819"/>
    <w:rsid w:val="00497D23"/>
    <w:rsid w:val="004A01AD"/>
    <w:rsid w:val="004A06E7"/>
    <w:rsid w:val="004A0831"/>
    <w:rsid w:val="004A0A2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3B7"/>
    <w:rsid w:val="004A7FD1"/>
    <w:rsid w:val="004B02A2"/>
    <w:rsid w:val="004B0763"/>
    <w:rsid w:val="004B11C6"/>
    <w:rsid w:val="004B1282"/>
    <w:rsid w:val="004B1D20"/>
    <w:rsid w:val="004B2044"/>
    <w:rsid w:val="004B2172"/>
    <w:rsid w:val="004B23C3"/>
    <w:rsid w:val="004B2890"/>
    <w:rsid w:val="004B312D"/>
    <w:rsid w:val="004B3135"/>
    <w:rsid w:val="004B3629"/>
    <w:rsid w:val="004B37FF"/>
    <w:rsid w:val="004B38E1"/>
    <w:rsid w:val="004B3ACD"/>
    <w:rsid w:val="004B3FBF"/>
    <w:rsid w:val="004B461B"/>
    <w:rsid w:val="004B4999"/>
    <w:rsid w:val="004B4C96"/>
    <w:rsid w:val="004B4D4E"/>
    <w:rsid w:val="004B4FB7"/>
    <w:rsid w:val="004B530E"/>
    <w:rsid w:val="004B56BC"/>
    <w:rsid w:val="004B5CB5"/>
    <w:rsid w:val="004B5EC5"/>
    <w:rsid w:val="004B5F60"/>
    <w:rsid w:val="004B607F"/>
    <w:rsid w:val="004B6274"/>
    <w:rsid w:val="004B68BF"/>
    <w:rsid w:val="004B78AD"/>
    <w:rsid w:val="004C0324"/>
    <w:rsid w:val="004C08A5"/>
    <w:rsid w:val="004C1607"/>
    <w:rsid w:val="004C1AC1"/>
    <w:rsid w:val="004C1B95"/>
    <w:rsid w:val="004C2115"/>
    <w:rsid w:val="004C23A7"/>
    <w:rsid w:val="004C2AB3"/>
    <w:rsid w:val="004C2B42"/>
    <w:rsid w:val="004C2C1C"/>
    <w:rsid w:val="004C35EC"/>
    <w:rsid w:val="004C3B06"/>
    <w:rsid w:val="004C3B0C"/>
    <w:rsid w:val="004C4315"/>
    <w:rsid w:val="004C48A5"/>
    <w:rsid w:val="004C4905"/>
    <w:rsid w:val="004C5588"/>
    <w:rsid w:val="004C5A46"/>
    <w:rsid w:val="004C5D06"/>
    <w:rsid w:val="004C5FA3"/>
    <w:rsid w:val="004C5FE3"/>
    <w:rsid w:val="004C657C"/>
    <w:rsid w:val="004C6F31"/>
    <w:rsid w:val="004C7ECC"/>
    <w:rsid w:val="004D0173"/>
    <w:rsid w:val="004D026D"/>
    <w:rsid w:val="004D0B91"/>
    <w:rsid w:val="004D108A"/>
    <w:rsid w:val="004D154A"/>
    <w:rsid w:val="004D159C"/>
    <w:rsid w:val="004D1981"/>
    <w:rsid w:val="004D1D25"/>
    <w:rsid w:val="004D1EEB"/>
    <w:rsid w:val="004D273C"/>
    <w:rsid w:val="004D32AA"/>
    <w:rsid w:val="004D343D"/>
    <w:rsid w:val="004D3482"/>
    <w:rsid w:val="004D3760"/>
    <w:rsid w:val="004D3AAF"/>
    <w:rsid w:val="004D3DF0"/>
    <w:rsid w:val="004D3E80"/>
    <w:rsid w:val="004D4024"/>
    <w:rsid w:val="004D4232"/>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445"/>
    <w:rsid w:val="004D7CAE"/>
    <w:rsid w:val="004D7CE2"/>
    <w:rsid w:val="004E03B4"/>
    <w:rsid w:val="004E0603"/>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120F"/>
    <w:rsid w:val="004F17BB"/>
    <w:rsid w:val="004F1E73"/>
    <w:rsid w:val="004F284E"/>
    <w:rsid w:val="004F2EA4"/>
    <w:rsid w:val="004F312A"/>
    <w:rsid w:val="004F32C8"/>
    <w:rsid w:val="004F38BA"/>
    <w:rsid w:val="004F3901"/>
    <w:rsid w:val="004F39A8"/>
    <w:rsid w:val="004F3AC8"/>
    <w:rsid w:val="004F4074"/>
    <w:rsid w:val="004F5CB3"/>
    <w:rsid w:val="004F5F5D"/>
    <w:rsid w:val="004F6129"/>
    <w:rsid w:val="004F643B"/>
    <w:rsid w:val="004F6EDF"/>
    <w:rsid w:val="004F6FB3"/>
    <w:rsid w:val="0050009E"/>
    <w:rsid w:val="005001B1"/>
    <w:rsid w:val="005001D8"/>
    <w:rsid w:val="005013DA"/>
    <w:rsid w:val="00501A93"/>
    <w:rsid w:val="00501BF4"/>
    <w:rsid w:val="00501CC1"/>
    <w:rsid w:val="00501E42"/>
    <w:rsid w:val="005033DA"/>
    <w:rsid w:val="00503546"/>
    <w:rsid w:val="00503993"/>
    <w:rsid w:val="00503F9D"/>
    <w:rsid w:val="00504B52"/>
    <w:rsid w:val="00505091"/>
    <w:rsid w:val="005051FB"/>
    <w:rsid w:val="005063A3"/>
    <w:rsid w:val="0050649A"/>
    <w:rsid w:val="005064F3"/>
    <w:rsid w:val="0050704A"/>
    <w:rsid w:val="00507091"/>
    <w:rsid w:val="00507498"/>
    <w:rsid w:val="005074C4"/>
    <w:rsid w:val="005079CC"/>
    <w:rsid w:val="005109A0"/>
    <w:rsid w:val="005118DC"/>
    <w:rsid w:val="00512229"/>
    <w:rsid w:val="00512F3E"/>
    <w:rsid w:val="00513116"/>
    <w:rsid w:val="005138F0"/>
    <w:rsid w:val="005146EA"/>
    <w:rsid w:val="005147EA"/>
    <w:rsid w:val="00514BFF"/>
    <w:rsid w:val="00514ED9"/>
    <w:rsid w:val="00515B5F"/>
    <w:rsid w:val="00515DAE"/>
    <w:rsid w:val="00515DFC"/>
    <w:rsid w:val="0051650C"/>
    <w:rsid w:val="0051746B"/>
    <w:rsid w:val="005176CE"/>
    <w:rsid w:val="00517EE7"/>
    <w:rsid w:val="00517FA2"/>
    <w:rsid w:val="00520036"/>
    <w:rsid w:val="0052020E"/>
    <w:rsid w:val="00520674"/>
    <w:rsid w:val="0052105E"/>
    <w:rsid w:val="0052266D"/>
    <w:rsid w:val="00522CF2"/>
    <w:rsid w:val="00523005"/>
    <w:rsid w:val="0052348B"/>
    <w:rsid w:val="005236DD"/>
    <w:rsid w:val="00523D28"/>
    <w:rsid w:val="005242CE"/>
    <w:rsid w:val="005244F0"/>
    <w:rsid w:val="00524953"/>
    <w:rsid w:val="00524D58"/>
    <w:rsid w:val="005250AF"/>
    <w:rsid w:val="005251A4"/>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9ED"/>
    <w:rsid w:val="00535E8C"/>
    <w:rsid w:val="00535E9E"/>
    <w:rsid w:val="00535F1D"/>
    <w:rsid w:val="00535F4F"/>
    <w:rsid w:val="00536669"/>
    <w:rsid w:val="00536AAF"/>
    <w:rsid w:val="005375B1"/>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20B"/>
    <w:rsid w:val="00542365"/>
    <w:rsid w:val="00542E31"/>
    <w:rsid w:val="00543141"/>
    <w:rsid w:val="005434F9"/>
    <w:rsid w:val="00543557"/>
    <w:rsid w:val="0054367D"/>
    <w:rsid w:val="00543A2D"/>
    <w:rsid w:val="005441DE"/>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AF5"/>
    <w:rsid w:val="00553BD7"/>
    <w:rsid w:val="0055421A"/>
    <w:rsid w:val="005544AF"/>
    <w:rsid w:val="005545DF"/>
    <w:rsid w:val="005546C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2126"/>
    <w:rsid w:val="005625B4"/>
    <w:rsid w:val="005626F8"/>
    <w:rsid w:val="00562D9B"/>
    <w:rsid w:val="00562E92"/>
    <w:rsid w:val="00563155"/>
    <w:rsid w:val="00563448"/>
    <w:rsid w:val="00563696"/>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C9"/>
    <w:rsid w:val="0057282D"/>
    <w:rsid w:val="005733E7"/>
    <w:rsid w:val="005742D7"/>
    <w:rsid w:val="005744E6"/>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7B"/>
    <w:rsid w:val="005813BF"/>
    <w:rsid w:val="00581B33"/>
    <w:rsid w:val="00581EBB"/>
    <w:rsid w:val="00581FC7"/>
    <w:rsid w:val="00582473"/>
    <w:rsid w:val="005825FC"/>
    <w:rsid w:val="00582633"/>
    <w:rsid w:val="00582768"/>
    <w:rsid w:val="00582FF7"/>
    <w:rsid w:val="00583595"/>
    <w:rsid w:val="0058377A"/>
    <w:rsid w:val="00583CEF"/>
    <w:rsid w:val="00583D9F"/>
    <w:rsid w:val="00583F4D"/>
    <w:rsid w:val="00584343"/>
    <w:rsid w:val="0058443F"/>
    <w:rsid w:val="0058459F"/>
    <w:rsid w:val="0058463D"/>
    <w:rsid w:val="0058493F"/>
    <w:rsid w:val="005849C2"/>
    <w:rsid w:val="00585690"/>
    <w:rsid w:val="00585900"/>
    <w:rsid w:val="00586684"/>
    <w:rsid w:val="00587CDA"/>
    <w:rsid w:val="00587D23"/>
    <w:rsid w:val="00587E75"/>
    <w:rsid w:val="00587E7F"/>
    <w:rsid w:val="0059027D"/>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E"/>
    <w:rsid w:val="00597C43"/>
    <w:rsid w:val="00597F38"/>
    <w:rsid w:val="005A074E"/>
    <w:rsid w:val="005A1708"/>
    <w:rsid w:val="005A1CF9"/>
    <w:rsid w:val="005A1D16"/>
    <w:rsid w:val="005A1F16"/>
    <w:rsid w:val="005A243A"/>
    <w:rsid w:val="005A2460"/>
    <w:rsid w:val="005A25FB"/>
    <w:rsid w:val="005A2A34"/>
    <w:rsid w:val="005A2BF4"/>
    <w:rsid w:val="005A2BF9"/>
    <w:rsid w:val="005A2F9C"/>
    <w:rsid w:val="005A31F2"/>
    <w:rsid w:val="005A3585"/>
    <w:rsid w:val="005A3823"/>
    <w:rsid w:val="005A3A99"/>
    <w:rsid w:val="005A40E6"/>
    <w:rsid w:val="005A4129"/>
    <w:rsid w:val="005A4235"/>
    <w:rsid w:val="005A4629"/>
    <w:rsid w:val="005A490C"/>
    <w:rsid w:val="005A4C2A"/>
    <w:rsid w:val="005A4D13"/>
    <w:rsid w:val="005A6AAF"/>
    <w:rsid w:val="005A6ED2"/>
    <w:rsid w:val="005A73AC"/>
    <w:rsid w:val="005A73D3"/>
    <w:rsid w:val="005A7646"/>
    <w:rsid w:val="005B00FC"/>
    <w:rsid w:val="005B017F"/>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86"/>
    <w:rsid w:val="005B3F28"/>
    <w:rsid w:val="005B4C0C"/>
    <w:rsid w:val="005B4E0F"/>
    <w:rsid w:val="005B4E81"/>
    <w:rsid w:val="005B5011"/>
    <w:rsid w:val="005B554A"/>
    <w:rsid w:val="005B5793"/>
    <w:rsid w:val="005B5915"/>
    <w:rsid w:val="005B5C71"/>
    <w:rsid w:val="005B6329"/>
    <w:rsid w:val="005B6527"/>
    <w:rsid w:val="005B70F1"/>
    <w:rsid w:val="005B718B"/>
    <w:rsid w:val="005B7300"/>
    <w:rsid w:val="005B7B17"/>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3C08"/>
    <w:rsid w:val="005C3F14"/>
    <w:rsid w:val="005C4148"/>
    <w:rsid w:val="005C5AF9"/>
    <w:rsid w:val="005C5D9C"/>
    <w:rsid w:val="005C5E91"/>
    <w:rsid w:val="005C6627"/>
    <w:rsid w:val="005C67C6"/>
    <w:rsid w:val="005C6895"/>
    <w:rsid w:val="005C6EC6"/>
    <w:rsid w:val="005C703C"/>
    <w:rsid w:val="005C70AD"/>
    <w:rsid w:val="005C7499"/>
    <w:rsid w:val="005C777E"/>
    <w:rsid w:val="005C781C"/>
    <w:rsid w:val="005C7D83"/>
    <w:rsid w:val="005C7DDB"/>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7FA"/>
    <w:rsid w:val="005D3C4F"/>
    <w:rsid w:val="005D44CF"/>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17AB"/>
    <w:rsid w:val="005E1D51"/>
    <w:rsid w:val="005E1F7E"/>
    <w:rsid w:val="005E2034"/>
    <w:rsid w:val="005E2846"/>
    <w:rsid w:val="005E29C5"/>
    <w:rsid w:val="005E2E05"/>
    <w:rsid w:val="005E3057"/>
    <w:rsid w:val="005E335E"/>
    <w:rsid w:val="005E39A9"/>
    <w:rsid w:val="005E4289"/>
    <w:rsid w:val="005E46CC"/>
    <w:rsid w:val="005E4D11"/>
    <w:rsid w:val="005E4EB6"/>
    <w:rsid w:val="005E4FDA"/>
    <w:rsid w:val="005E50C3"/>
    <w:rsid w:val="005E52D7"/>
    <w:rsid w:val="005E53EF"/>
    <w:rsid w:val="005E58B6"/>
    <w:rsid w:val="005E5B13"/>
    <w:rsid w:val="005E5B6E"/>
    <w:rsid w:val="005E6633"/>
    <w:rsid w:val="005E68E0"/>
    <w:rsid w:val="005F0891"/>
    <w:rsid w:val="005F0929"/>
    <w:rsid w:val="005F0DC0"/>
    <w:rsid w:val="005F1115"/>
    <w:rsid w:val="005F174B"/>
    <w:rsid w:val="005F17C3"/>
    <w:rsid w:val="005F1C3E"/>
    <w:rsid w:val="005F1FBE"/>
    <w:rsid w:val="005F200A"/>
    <w:rsid w:val="005F2669"/>
    <w:rsid w:val="005F2696"/>
    <w:rsid w:val="005F299B"/>
    <w:rsid w:val="005F3133"/>
    <w:rsid w:val="005F3673"/>
    <w:rsid w:val="005F3C6A"/>
    <w:rsid w:val="005F3CDD"/>
    <w:rsid w:val="005F3D85"/>
    <w:rsid w:val="005F3F91"/>
    <w:rsid w:val="005F40C9"/>
    <w:rsid w:val="005F412A"/>
    <w:rsid w:val="005F4E6B"/>
    <w:rsid w:val="005F4F5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E08"/>
    <w:rsid w:val="005F7818"/>
    <w:rsid w:val="005F7D6F"/>
    <w:rsid w:val="005F7EE3"/>
    <w:rsid w:val="006002EB"/>
    <w:rsid w:val="0060054F"/>
    <w:rsid w:val="006009DE"/>
    <w:rsid w:val="00600C24"/>
    <w:rsid w:val="00600CDE"/>
    <w:rsid w:val="00600DD6"/>
    <w:rsid w:val="006013D0"/>
    <w:rsid w:val="0060140D"/>
    <w:rsid w:val="00602294"/>
    <w:rsid w:val="006023CA"/>
    <w:rsid w:val="0060297E"/>
    <w:rsid w:val="00602A4B"/>
    <w:rsid w:val="00603253"/>
    <w:rsid w:val="00603E0F"/>
    <w:rsid w:val="00603E6A"/>
    <w:rsid w:val="00603EF6"/>
    <w:rsid w:val="006045A4"/>
    <w:rsid w:val="00604BA4"/>
    <w:rsid w:val="00604C11"/>
    <w:rsid w:val="00604DF3"/>
    <w:rsid w:val="00605580"/>
    <w:rsid w:val="0060559A"/>
    <w:rsid w:val="00605798"/>
    <w:rsid w:val="00605AA0"/>
    <w:rsid w:val="00605C45"/>
    <w:rsid w:val="006061E1"/>
    <w:rsid w:val="0060631B"/>
    <w:rsid w:val="0060652B"/>
    <w:rsid w:val="00606566"/>
    <w:rsid w:val="00606739"/>
    <w:rsid w:val="006068DA"/>
    <w:rsid w:val="00606C1C"/>
    <w:rsid w:val="00607327"/>
    <w:rsid w:val="006078B5"/>
    <w:rsid w:val="00607EB9"/>
    <w:rsid w:val="0061027E"/>
    <w:rsid w:val="006108F1"/>
    <w:rsid w:val="00610B4D"/>
    <w:rsid w:val="006110CE"/>
    <w:rsid w:val="0061123A"/>
    <w:rsid w:val="006127A1"/>
    <w:rsid w:val="00612F68"/>
    <w:rsid w:val="00612FF6"/>
    <w:rsid w:val="00613163"/>
    <w:rsid w:val="006132C8"/>
    <w:rsid w:val="00613392"/>
    <w:rsid w:val="006134A9"/>
    <w:rsid w:val="00613608"/>
    <w:rsid w:val="006148D7"/>
    <w:rsid w:val="00615299"/>
    <w:rsid w:val="00615519"/>
    <w:rsid w:val="00615751"/>
    <w:rsid w:val="00615815"/>
    <w:rsid w:val="00615A3A"/>
    <w:rsid w:val="00615A8C"/>
    <w:rsid w:val="00615C75"/>
    <w:rsid w:val="00615CB1"/>
    <w:rsid w:val="00615D77"/>
    <w:rsid w:val="00615D88"/>
    <w:rsid w:val="00615FF5"/>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30D7"/>
    <w:rsid w:val="00623446"/>
    <w:rsid w:val="00623CCA"/>
    <w:rsid w:val="00624039"/>
    <w:rsid w:val="00624B7A"/>
    <w:rsid w:val="006255CB"/>
    <w:rsid w:val="00625867"/>
    <w:rsid w:val="00625DE1"/>
    <w:rsid w:val="00626677"/>
    <w:rsid w:val="006272FB"/>
    <w:rsid w:val="00627509"/>
    <w:rsid w:val="00627596"/>
    <w:rsid w:val="00627748"/>
    <w:rsid w:val="0062774C"/>
    <w:rsid w:val="00627C44"/>
    <w:rsid w:val="00627D3F"/>
    <w:rsid w:val="00630407"/>
    <w:rsid w:val="00630596"/>
    <w:rsid w:val="00630E9A"/>
    <w:rsid w:val="006316BB"/>
    <w:rsid w:val="0063193D"/>
    <w:rsid w:val="00631C9C"/>
    <w:rsid w:val="0063218B"/>
    <w:rsid w:val="006322DD"/>
    <w:rsid w:val="006325F7"/>
    <w:rsid w:val="00632642"/>
    <w:rsid w:val="006326DF"/>
    <w:rsid w:val="00632A3D"/>
    <w:rsid w:val="006332EA"/>
    <w:rsid w:val="00633BF7"/>
    <w:rsid w:val="00633DEC"/>
    <w:rsid w:val="00633E57"/>
    <w:rsid w:val="0063477E"/>
    <w:rsid w:val="00635FD4"/>
    <w:rsid w:val="00636E00"/>
    <w:rsid w:val="006372E8"/>
    <w:rsid w:val="0064035F"/>
    <w:rsid w:val="006407EC"/>
    <w:rsid w:val="00640808"/>
    <w:rsid w:val="0064113E"/>
    <w:rsid w:val="006411B1"/>
    <w:rsid w:val="006415FA"/>
    <w:rsid w:val="006417DC"/>
    <w:rsid w:val="00641EA2"/>
    <w:rsid w:val="006422AC"/>
    <w:rsid w:val="006425DB"/>
    <w:rsid w:val="00642A83"/>
    <w:rsid w:val="00642F4C"/>
    <w:rsid w:val="00643083"/>
    <w:rsid w:val="006433D0"/>
    <w:rsid w:val="0064378D"/>
    <w:rsid w:val="006448D9"/>
    <w:rsid w:val="006449E8"/>
    <w:rsid w:val="00645488"/>
    <w:rsid w:val="006458B7"/>
    <w:rsid w:val="00645E63"/>
    <w:rsid w:val="00645FDB"/>
    <w:rsid w:val="00646EA1"/>
    <w:rsid w:val="00647880"/>
    <w:rsid w:val="006478BC"/>
    <w:rsid w:val="00647FDE"/>
    <w:rsid w:val="0065003C"/>
    <w:rsid w:val="0065029A"/>
    <w:rsid w:val="006515BC"/>
    <w:rsid w:val="006516A6"/>
    <w:rsid w:val="00651824"/>
    <w:rsid w:val="00651971"/>
    <w:rsid w:val="00651A61"/>
    <w:rsid w:val="00652F37"/>
    <w:rsid w:val="0065341A"/>
    <w:rsid w:val="00653883"/>
    <w:rsid w:val="0065399E"/>
    <w:rsid w:val="00653A11"/>
    <w:rsid w:val="00654318"/>
    <w:rsid w:val="00654AC7"/>
    <w:rsid w:val="006553D8"/>
    <w:rsid w:val="006561CF"/>
    <w:rsid w:val="00657A28"/>
    <w:rsid w:val="00657D97"/>
    <w:rsid w:val="00657DE9"/>
    <w:rsid w:val="00657EC5"/>
    <w:rsid w:val="00657EF8"/>
    <w:rsid w:val="00657F0C"/>
    <w:rsid w:val="00660C9C"/>
    <w:rsid w:val="00660ECE"/>
    <w:rsid w:val="006610EE"/>
    <w:rsid w:val="00661FA5"/>
    <w:rsid w:val="00662ABB"/>
    <w:rsid w:val="00662B35"/>
    <w:rsid w:val="00662FB7"/>
    <w:rsid w:val="006634B8"/>
    <w:rsid w:val="00663603"/>
    <w:rsid w:val="00663ECF"/>
    <w:rsid w:val="00664692"/>
    <w:rsid w:val="0066551F"/>
    <w:rsid w:val="006663DD"/>
    <w:rsid w:val="00666633"/>
    <w:rsid w:val="006668CB"/>
    <w:rsid w:val="00666C91"/>
    <w:rsid w:val="00666CAD"/>
    <w:rsid w:val="00666E01"/>
    <w:rsid w:val="006671B9"/>
    <w:rsid w:val="006676C8"/>
    <w:rsid w:val="006678AE"/>
    <w:rsid w:val="00667E9F"/>
    <w:rsid w:val="0067017F"/>
    <w:rsid w:val="006702B8"/>
    <w:rsid w:val="006705A1"/>
    <w:rsid w:val="00670F1B"/>
    <w:rsid w:val="006710BE"/>
    <w:rsid w:val="006719C8"/>
    <w:rsid w:val="00671B65"/>
    <w:rsid w:val="00671BFE"/>
    <w:rsid w:val="00671C9E"/>
    <w:rsid w:val="00672393"/>
    <w:rsid w:val="00673162"/>
    <w:rsid w:val="00673255"/>
    <w:rsid w:val="00673F90"/>
    <w:rsid w:val="0067495A"/>
    <w:rsid w:val="00674DB7"/>
    <w:rsid w:val="00675513"/>
    <w:rsid w:val="00675B97"/>
    <w:rsid w:val="00675C00"/>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41C4"/>
    <w:rsid w:val="00684B10"/>
    <w:rsid w:val="00684BC3"/>
    <w:rsid w:val="00686022"/>
    <w:rsid w:val="0068634A"/>
    <w:rsid w:val="00686398"/>
    <w:rsid w:val="006869ED"/>
    <w:rsid w:val="00686A5A"/>
    <w:rsid w:val="006872C0"/>
    <w:rsid w:val="006876A2"/>
    <w:rsid w:val="00687D23"/>
    <w:rsid w:val="00690215"/>
    <w:rsid w:val="00690293"/>
    <w:rsid w:val="00690437"/>
    <w:rsid w:val="006909C3"/>
    <w:rsid w:val="00691806"/>
    <w:rsid w:val="006918CE"/>
    <w:rsid w:val="00691B7D"/>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46E"/>
    <w:rsid w:val="006975D9"/>
    <w:rsid w:val="006A080B"/>
    <w:rsid w:val="006A0925"/>
    <w:rsid w:val="006A0AD8"/>
    <w:rsid w:val="006A0C7F"/>
    <w:rsid w:val="006A192D"/>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5A0"/>
    <w:rsid w:val="006A6660"/>
    <w:rsid w:val="006A6A20"/>
    <w:rsid w:val="006A6FAD"/>
    <w:rsid w:val="006A7131"/>
    <w:rsid w:val="006A727C"/>
    <w:rsid w:val="006B07D4"/>
    <w:rsid w:val="006B119D"/>
    <w:rsid w:val="006B15E0"/>
    <w:rsid w:val="006B1826"/>
    <w:rsid w:val="006B1C0B"/>
    <w:rsid w:val="006B29F5"/>
    <w:rsid w:val="006B2F35"/>
    <w:rsid w:val="006B3048"/>
    <w:rsid w:val="006B347E"/>
    <w:rsid w:val="006B4275"/>
    <w:rsid w:val="006B43E1"/>
    <w:rsid w:val="006B450E"/>
    <w:rsid w:val="006B4720"/>
    <w:rsid w:val="006B4C2E"/>
    <w:rsid w:val="006B5271"/>
    <w:rsid w:val="006B59F0"/>
    <w:rsid w:val="006B5A69"/>
    <w:rsid w:val="006B6094"/>
    <w:rsid w:val="006B6EFB"/>
    <w:rsid w:val="006B71B3"/>
    <w:rsid w:val="006B7556"/>
    <w:rsid w:val="006B755E"/>
    <w:rsid w:val="006B7914"/>
    <w:rsid w:val="006B7CD4"/>
    <w:rsid w:val="006B7F3F"/>
    <w:rsid w:val="006C01B6"/>
    <w:rsid w:val="006C0965"/>
    <w:rsid w:val="006C0B63"/>
    <w:rsid w:val="006C0E3C"/>
    <w:rsid w:val="006C110E"/>
    <w:rsid w:val="006C1B5A"/>
    <w:rsid w:val="006C292A"/>
    <w:rsid w:val="006C2CEB"/>
    <w:rsid w:val="006C2DF3"/>
    <w:rsid w:val="006C2F34"/>
    <w:rsid w:val="006C388A"/>
    <w:rsid w:val="006C38E8"/>
    <w:rsid w:val="006C3C42"/>
    <w:rsid w:val="006C4314"/>
    <w:rsid w:val="006C4640"/>
    <w:rsid w:val="006C4729"/>
    <w:rsid w:val="006C4E71"/>
    <w:rsid w:val="006C4FB1"/>
    <w:rsid w:val="006C5391"/>
    <w:rsid w:val="006C5732"/>
    <w:rsid w:val="006C574C"/>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21D"/>
    <w:rsid w:val="006D1411"/>
    <w:rsid w:val="006D1747"/>
    <w:rsid w:val="006D17F0"/>
    <w:rsid w:val="006D206D"/>
    <w:rsid w:val="006D27B2"/>
    <w:rsid w:val="006D2A93"/>
    <w:rsid w:val="006D2ED0"/>
    <w:rsid w:val="006D2F0E"/>
    <w:rsid w:val="006D2F6B"/>
    <w:rsid w:val="006D3D85"/>
    <w:rsid w:val="006D4517"/>
    <w:rsid w:val="006D4674"/>
    <w:rsid w:val="006D49B5"/>
    <w:rsid w:val="006D4A94"/>
    <w:rsid w:val="006D4B66"/>
    <w:rsid w:val="006D4E9A"/>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307E"/>
    <w:rsid w:val="006F45DB"/>
    <w:rsid w:val="006F467B"/>
    <w:rsid w:val="006F4BD2"/>
    <w:rsid w:val="006F4CB8"/>
    <w:rsid w:val="006F4D8E"/>
    <w:rsid w:val="006F4ED9"/>
    <w:rsid w:val="006F5601"/>
    <w:rsid w:val="006F563D"/>
    <w:rsid w:val="006F5C23"/>
    <w:rsid w:val="006F64FD"/>
    <w:rsid w:val="006F6EF9"/>
    <w:rsid w:val="006F7607"/>
    <w:rsid w:val="006F79E1"/>
    <w:rsid w:val="006F7BCF"/>
    <w:rsid w:val="00700171"/>
    <w:rsid w:val="0070057C"/>
    <w:rsid w:val="00700784"/>
    <w:rsid w:val="0070274F"/>
    <w:rsid w:val="00702763"/>
    <w:rsid w:val="007027DC"/>
    <w:rsid w:val="00704477"/>
    <w:rsid w:val="00705068"/>
    <w:rsid w:val="00705241"/>
    <w:rsid w:val="00705701"/>
    <w:rsid w:val="00705B9C"/>
    <w:rsid w:val="00705DEB"/>
    <w:rsid w:val="00706011"/>
    <w:rsid w:val="007061EF"/>
    <w:rsid w:val="007062D9"/>
    <w:rsid w:val="00706660"/>
    <w:rsid w:val="007067E1"/>
    <w:rsid w:val="0070704D"/>
    <w:rsid w:val="00707242"/>
    <w:rsid w:val="007074A8"/>
    <w:rsid w:val="00707724"/>
    <w:rsid w:val="00707B75"/>
    <w:rsid w:val="00707D33"/>
    <w:rsid w:val="00707E5A"/>
    <w:rsid w:val="007106DA"/>
    <w:rsid w:val="00710726"/>
    <w:rsid w:val="0071081E"/>
    <w:rsid w:val="00710DAD"/>
    <w:rsid w:val="00711056"/>
    <w:rsid w:val="007110E6"/>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707"/>
    <w:rsid w:val="00730ECC"/>
    <w:rsid w:val="00731645"/>
    <w:rsid w:val="00731EB4"/>
    <w:rsid w:val="007321D4"/>
    <w:rsid w:val="00732227"/>
    <w:rsid w:val="00732695"/>
    <w:rsid w:val="00732EEB"/>
    <w:rsid w:val="007338FE"/>
    <w:rsid w:val="00733AAE"/>
    <w:rsid w:val="00733C89"/>
    <w:rsid w:val="00733E13"/>
    <w:rsid w:val="00734169"/>
    <w:rsid w:val="00735463"/>
    <w:rsid w:val="007359C9"/>
    <w:rsid w:val="00735BED"/>
    <w:rsid w:val="00737451"/>
    <w:rsid w:val="0073766D"/>
    <w:rsid w:val="00737778"/>
    <w:rsid w:val="00737F4D"/>
    <w:rsid w:val="007405A4"/>
    <w:rsid w:val="00740EA6"/>
    <w:rsid w:val="00741159"/>
    <w:rsid w:val="0074154C"/>
    <w:rsid w:val="007417D7"/>
    <w:rsid w:val="007418C1"/>
    <w:rsid w:val="00741A37"/>
    <w:rsid w:val="00741B82"/>
    <w:rsid w:val="0074432F"/>
    <w:rsid w:val="00744684"/>
    <w:rsid w:val="007447DC"/>
    <w:rsid w:val="00744D93"/>
    <w:rsid w:val="00745651"/>
    <w:rsid w:val="007465BF"/>
    <w:rsid w:val="00746934"/>
    <w:rsid w:val="00746A49"/>
    <w:rsid w:val="00746A52"/>
    <w:rsid w:val="00746D48"/>
    <w:rsid w:val="00746E89"/>
    <w:rsid w:val="00746FBD"/>
    <w:rsid w:val="007509C8"/>
    <w:rsid w:val="00750A02"/>
    <w:rsid w:val="00750E72"/>
    <w:rsid w:val="0075111A"/>
    <w:rsid w:val="00751164"/>
    <w:rsid w:val="00751C96"/>
    <w:rsid w:val="00751F82"/>
    <w:rsid w:val="00751FA5"/>
    <w:rsid w:val="007533CE"/>
    <w:rsid w:val="0075357D"/>
    <w:rsid w:val="007539DF"/>
    <w:rsid w:val="00753A41"/>
    <w:rsid w:val="00754BFF"/>
    <w:rsid w:val="0075521C"/>
    <w:rsid w:val="00755AD7"/>
    <w:rsid w:val="00755DB3"/>
    <w:rsid w:val="00755F1E"/>
    <w:rsid w:val="00756372"/>
    <w:rsid w:val="00756864"/>
    <w:rsid w:val="00756EF2"/>
    <w:rsid w:val="00757386"/>
    <w:rsid w:val="0075766B"/>
    <w:rsid w:val="007579B5"/>
    <w:rsid w:val="00757DAC"/>
    <w:rsid w:val="00757FE3"/>
    <w:rsid w:val="0076071E"/>
    <w:rsid w:val="00760CE8"/>
    <w:rsid w:val="00760F86"/>
    <w:rsid w:val="007610FE"/>
    <w:rsid w:val="00761160"/>
    <w:rsid w:val="00761697"/>
    <w:rsid w:val="00761FCA"/>
    <w:rsid w:val="007620B3"/>
    <w:rsid w:val="007625EC"/>
    <w:rsid w:val="007627B8"/>
    <w:rsid w:val="00762F95"/>
    <w:rsid w:val="007633B7"/>
    <w:rsid w:val="00763BEB"/>
    <w:rsid w:val="00763C72"/>
    <w:rsid w:val="007641E3"/>
    <w:rsid w:val="007642E2"/>
    <w:rsid w:val="007643FA"/>
    <w:rsid w:val="00764CB9"/>
    <w:rsid w:val="00764CCA"/>
    <w:rsid w:val="007658A6"/>
    <w:rsid w:val="00765DD3"/>
    <w:rsid w:val="0076688D"/>
    <w:rsid w:val="00766A79"/>
    <w:rsid w:val="00766BA8"/>
    <w:rsid w:val="00767D01"/>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75"/>
    <w:rsid w:val="00795920"/>
    <w:rsid w:val="00795AF9"/>
    <w:rsid w:val="0079626F"/>
    <w:rsid w:val="00796957"/>
    <w:rsid w:val="007973AE"/>
    <w:rsid w:val="00797420"/>
    <w:rsid w:val="007978FD"/>
    <w:rsid w:val="00797B10"/>
    <w:rsid w:val="007A0DD9"/>
    <w:rsid w:val="007A12D9"/>
    <w:rsid w:val="007A1976"/>
    <w:rsid w:val="007A1AAC"/>
    <w:rsid w:val="007A35FA"/>
    <w:rsid w:val="007A3DB5"/>
    <w:rsid w:val="007A489A"/>
    <w:rsid w:val="007A4B07"/>
    <w:rsid w:val="007A5C9F"/>
    <w:rsid w:val="007A5DF0"/>
    <w:rsid w:val="007A6446"/>
    <w:rsid w:val="007A6804"/>
    <w:rsid w:val="007A682E"/>
    <w:rsid w:val="007A6A84"/>
    <w:rsid w:val="007A7A52"/>
    <w:rsid w:val="007A7AD0"/>
    <w:rsid w:val="007B04D7"/>
    <w:rsid w:val="007B04DC"/>
    <w:rsid w:val="007B1410"/>
    <w:rsid w:val="007B2049"/>
    <w:rsid w:val="007B299C"/>
    <w:rsid w:val="007B2A97"/>
    <w:rsid w:val="007B3694"/>
    <w:rsid w:val="007B384C"/>
    <w:rsid w:val="007B3ED7"/>
    <w:rsid w:val="007B3EF9"/>
    <w:rsid w:val="007B49B4"/>
    <w:rsid w:val="007B4C2A"/>
    <w:rsid w:val="007B4F16"/>
    <w:rsid w:val="007B4F2A"/>
    <w:rsid w:val="007B5D48"/>
    <w:rsid w:val="007B60C1"/>
    <w:rsid w:val="007B6146"/>
    <w:rsid w:val="007B798C"/>
    <w:rsid w:val="007B7E17"/>
    <w:rsid w:val="007C015A"/>
    <w:rsid w:val="007C0766"/>
    <w:rsid w:val="007C0B86"/>
    <w:rsid w:val="007C0CF6"/>
    <w:rsid w:val="007C0F45"/>
    <w:rsid w:val="007C1E14"/>
    <w:rsid w:val="007C1E66"/>
    <w:rsid w:val="007C1FEB"/>
    <w:rsid w:val="007C20BB"/>
    <w:rsid w:val="007C2301"/>
    <w:rsid w:val="007C25EB"/>
    <w:rsid w:val="007C28FF"/>
    <w:rsid w:val="007C2DFB"/>
    <w:rsid w:val="007C2F0C"/>
    <w:rsid w:val="007C3098"/>
    <w:rsid w:val="007C32C3"/>
    <w:rsid w:val="007C33A8"/>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EE"/>
    <w:rsid w:val="007C6F2A"/>
    <w:rsid w:val="007C7241"/>
    <w:rsid w:val="007C7290"/>
    <w:rsid w:val="007C7A61"/>
    <w:rsid w:val="007C7CD0"/>
    <w:rsid w:val="007C7FFA"/>
    <w:rsid w:val="007D01FF"/>
    <w:rsid w:val="007D0407"/>
    <w:rsid w:val="007D0C41"/>
    <w:rsid w:val="007D0D82"/>
    <w:rsid w:val="007D11D5"/>
    <w:rsid w:val="007D125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6340"/>
    <w:rsid w:val="007D6A8B"/>
    <w:rsid w:val="007D6C9C"/>
    <w:rsid w:val="007D731A"/>
    <w:rsid w:val="007D766C"/>
    <w:rsid w:val="007D7A62"/>
    <w:rsid w:val="007E0322"/>
    <w:rsid w:val="007E0601"/>
    <w:rsid w:val="007E0D1A"/>
    <w:rsid w:val="007E1300"/>
    <w:rsid w:val="007E169D"/>
    <w:rsid w:val="007E1C2B"/>
    <w:rsid w:val="007E1D9C"/>
    <w:rsid w:val="007E1E49"/>
    <w:rsid w:val="007E2079"/>
    <w:rsid w:val="007E2C8F"/>
    <w:rsid w:val="007E2F0B"/>
    <w:rsid w:val="007E38E5"/>
    <w:rsid w:val="007E3E19"/>
    <w:rsid w:val="007E42C7"/>
    <w:rsid w:val="007E46D1"/>
    <w:rsid w:val="007E5685"/>
    <w:rsid w:val="007E57D0"/>
    <w:rsid w:val="007E5C75"/>
    <w:rsid w:val="007E5F01"/>
    <w:rsid w:val="007E63F4"/>
    <w:rsid w:val="007E662A"/>
    <w:rsid w:val="007E6854"/>
    <w:rsid w:val="007E6992"/>
    <w:rsid w:val="007E7DEA"/>
    <w:rsid w:val="007E7FB0"/>
    <w:rsid w:val="007F02E9"/>
    <w:rsid w:val="007F058A"/>
    <w:rsid w:val="007F09EB"/>
    <w:rsid w:val="007F0BE2"/>
    <w:rsid w:val="007F12C3"/>
    <w:rsid w:val="007F16C9"/>
    <w:rsid w:val="007F19B0"/>
    <w:rsid w:val="007F261B"/>
    <w:rsid w:val="007F2956"/>
    <w:rsid w:val="007F2E29"/>
    <w:rsid w:val="007F3609"/>
    <w:rsid w:val="007F38E4"/>
    <w:rsid w:val="007F3BEB"/>
    <w:rsid w:val="007F3F53"/>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53DB"/>
    <w:rsid w:val="0080552B"/>
    <w:rsid w:val="008059F1"/>
    <w:rsid w:val="00805CD5"/>
    <w:rsid w:val="00805CF0"/>
    <w:rsid w:val="00806070"/>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98"/>
    <w:rsid w:val="008166DC"/>
    <w:rsid w:val="00816AA5"/>
    <w:rsid w:val="008200C7"/>
    <w:rsid w:val="008201CC"/>
    <w:rsid w:val="008205C0"/>
    <w:rsid w:val="00820A36"/>
    <w:rsid w:val="00821067"/>
    <w:rsid w:val="00821307"/>
    <w:rsid w:val="008221D8"/>
    <w:rsid w:val="008226AE"/>
    <w:rsid w:val="00822979"/>
    <w:rsid w:val="00822B88"/>
    <w:rsid w:val="00822E10"/>
    <w:rsid w:val="0082304E"/>
    <w:rsid w:val="0082306B"/>
    <w:rsid w:val="00823B05"/>
    <w:rsid w:val="00823F3B"/>
    <w:rsid w:val="00824242"/>
    <w:rsid w:val="00824635"/>
    <w:rsid w:val="008247D3"/>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8F8"/>
    <w:rsid w:val="008349CE"/>
    <w:rsid w:val="00834E69"/>
    <w:rsid w:val="008353DB"/>
    <w:rsid w:val="00835CD4"/>
    <w:rsid w:val="0083669C"/>
    <w:rsid w:val="00836BF4"/>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49F"/>
    <w:rsid w:val="008457B9"/>
    <w:rsid w:val="00845ECB"/>
    <w:rsid w:val="00846192"/>
    <w:rsid w:val="008468D2"/>
    <w:rsid w:val="00847B6A"/>
    <w:rsid w:val="008503B7"/>
    <w:rsid w:val="008503DC"/>
    <w:rsid w:val="00850C13"/>
    <w:rsid w:val="0085153B"/>
    <w:rsid w:val="00851938"/>
    <w:rsid w:val="00851CF3"/>
    <w:rsid w:val="00852312"/>
    <w:rsid w:val="00852FCA"/>
    <w:rsid w:val="00853AD5"/>
    <w:rsid w:val="008542AA"/>
    <w:rsid w:val="0085484C"/>
    <w:rsid w:val="00854DA1"/>
    <w:rsid w:val="00854EB1"/>
    <w:rsid w:val="008555DA"/>
    <w:rsid w:val="00855A09"/>
    <w:rsid w:val="00855B15"/>
    <w:rsid w:val="00855B84"/>
    <w:rsid w:val="0085613B"/>
    <w:rsid w:val="0085700B"/>
    <w:rsid w:val="008570E9"/>
    <w:rsid w:val="008579FA"/>
    <w:rsid w:val="00857A29"/>
    <w:rsid w:val="00860184"/>
    <w:rsid w:val="008602F5"/>
    <w:rsid w:val="008604AE"/>
    <w:rsid w:val="00860A63"/>
    <w:rsid w:val="00860ECC"/>
    <w:rsid w:val="00861D6F"/>
    <w:rsid w:val="00861E0F"/>
    <w:rsid w:val="00861ED9"/>
    <w:rsid w:val="0086235A"/>
    <w:rsid w:val="0086241B"/>
    <w:rsid w:val="00863B46"/>
    <w:rsid w:val="0086401C"/>
    <w:rsid w:val="008640F9"/>
    <w:rsid w:val="00864292"/>
    <w:rsid w:val="0086429A"/>
    <w:rsid w:val="008647D3"/>
    <w:rsid w:val="00864807"/>
    <w:rsid w:val="00864C6F"/>
    <w:rsid w:val="00864E80"/>
    <w:rsid w:val="00864EDB"/>
    <w:rsid w:val="008650E2"/>
    <w:rsid w:val="00865547"/>
    <w:rsid w:val="00866214"/>
    <w:rsid w:val="0086670F"/>
    <w:rsid w:val="00866823"/>
    <w:rsid w:val="00866E62"/>
    <w:rsid w:val="008674EE"/>
    <w:rsid w:val="00867539"/>
    <w:rsid w:val="008677FE"/>
    <w:rsid w:val="008678FC"/>
    <w:rsid w:val="00867D71"/>
    <w:rsid w:val="00870087"/>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AAA"/>
    <w:rsid w:val="00873BC4"/>
    <w:rsid w:val="00873C60"/>
    <w:rsid w:val="00873F97"/>
    <w:rsid w:val="00874339"/>
    <w:rsid w:val="00874503"/>
    <w:rsid w:val="008748EA"/>
    <w:rsid w:val="00875365"/>
    <w:rsid w:val="0087541D"/>
    <w:rsid w:val="00876188"/>
    <w:rsid w:val="008761F4"/>
    <w:rsid w:val="008765FC"/>
    <w:rsid w:val="00876739"/>
    <w:rsid w:val="00877054"/>
    <w:rsid w:val="00877288"/>
    <w:rsid w:val="00877486"/>
    <w:rsid w:val="0087758D"/>
    <w:rsid w:val="0087776D"/>
    <w:rsid w:val="00877BC4"/>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48B"/>
    <w:rsid w:val="0088264A"/>
    <w:rsid w:val="0088272C"/>
    <w:rsid w:val="008830D9"/>
    <w:rsid w:val="008835D0"/>
    <w:rsid w:val="00884284"/>
    <w:rsid w:val="008843F0"/>
    <w:rsid w:val="00884465"/>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646"/>
    <w:rsid w:val="00893D78"/>
    <w:rsid w:val="008941E7"/>
    <w:rsid w:val="00894205"/>
    <w:rsid w:val="0089564D"/>
    <w:rsid w:val="00895765"/>
    <w:rsid w:val="00895A0D"/>
    <w:rsid w:val="00895E5D"/>
    <w:rsid w:val="008960C8"/>
    <w:rsid w:val="008963C4"/>
    <w:rsid w:val="00896771"/>
    <w:rsid w:val="00896DCD"/>
    <w:rsid w:val="00897865"/>
    <w:rsid w:val="008978C6"/>
    <w:rsid w:val="00897BCE"/>
    <w:rsid w:val="00897C9D"/>
    <w:rsid w:val="00897ECD"/>
    <w:rsid w:val="00897FC8"/>
    <w:rsid w:val="008A026C"/>
    <w:rsid w:val="008A09CD"/>
    <w:rsid w:val="008A11E0"/>
    <w:rsid w:val="008A12EA"/>
    <w:rsid w:val="008A183D"/>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937"/>
    <w:rsid w:val="008A597B"/>
    <w:rsid w:val="008A6010"/>
    <w:rsid w:val="008A60FF"/>
    <w:rsid w:val="008A6641"/>
    <w:rsid w:val="008A7447"/>
    <w:rsid w:val="008A7736"/>
    <w:rsid w:val="008A7A3B"/>
    <w:rsid w:val="008B07BB"/>
    <w:rsid w:val="008B0939"/>
    <w:rsid w:val="008B1B03"/>
    <w:rsid w:val="008B1CF9"/>
    <w:rsid w:val="008B1E1C"/>
    <w:rsid w:val="008B1FBB"/>
    <w:rsid w:val="008B2920"/>
    <w:rsid w:val="008B35F6"/>
    <w:rsid w:val="008B37D9"/>
    <w:rsid w:val="008B3A9B"/>
    <w:rsid w:val="008B3BB4"/>
    <w:rsid w:val="008B3C51"/>
    <w:rsid w:val="008B45B9"/>
    <w:rsid w:val="008B494B"/>
    <w:rsid w:val="008B49E7"/>
    <w:rsid w:val="008B5071"/>
    <w:rsid w:val="008B5873"/>
    <w:rsid w:val="008B5EB4"/>
    <w:rsid w:val="008B6030"/>
    <w:rsid w:val="008B64DA"/>
    <w:rsid w:val="008B65C1"/>
    <w:rsid w:val="008B6C69"/>
    <w:rsid w:val="008B7203"/>
    <w:rsid w:val="008B720E"/>
    <w:rsid w:val="008B736D"/>
    <w:rsid w:val="008B74F3"/>
    <w:rsid w:val="008B7C22"/>
    <w:rsid w:val="008B7ED3"/>
    <w:rsid w:val="008B7EE9"/>
    <w:rsid w:val="008C027A"/>
    <w:rsid w:val="008C0BB3"/>
    <w:rsid w:val="008C0C22"/>
    <w:rsid w:val="008C2A85"/>
    <w:rsid w:val="008C47DE"/>
    <w:rsid w:val="008C483C"/>
    <w:rsid w:val="008C4853"/>
    <w:rsid w:val="008C4A7F"/>
    <w:rsid w:val="008C4CFD"/>
    <w:rsid w:val="008C4D6A"/>
    <w:rsid w:val="008C4FBC"/>
    <w:rsid w:val="008C5CC9"/>
    <w:rsid w:val="008C5D63"/>
    <w:rsid w:val="008C5E70"/>
    <w:rsid w:val="008C6330"/>
    <w:rsid w:val="008C6EC6"/>
    <w:rsid w:val="008C721D"/>
    <w:rsid w:val="008C792C"/>
    <w:rsid w:val="008C7A40"/>
    <w:rsid w:val="008D0F3F"/>
    <w:rsid w:val="008D12DC"/>
    <w:rsid w:val="008D1944"/>
    <w:rsid w:val="008D1E60"/>
    <w:rsid w:val="008D20A7"/>
    <w:rsid w:val="008D20D0"/>
    <w:rsid w:val="008D229A"/>
    <w:rsid w:val="008D23EA"/>
    <w:rsid w:val="008D2EC3"/>
    <w:rsid w:val="008D3202"/>
    <w:rsid w:val="008D324A"/>
    <w:rsid w:val="008D39F7"/>
    <w:rsid w:val="008D3C28"/>
    <w:rsid w:val="008D3CB7"/>
    <w:rsid w:val="008D3E3D"/>
    <w:rsid w:val="008D44AB"/>
    <w:rsid w:val="008D45C1"/>
    <w:rsid w:val="008D49BE"/>
    <w:rsid w:val="008D4DEB"/>
    <w:rsid w:val="008D5231"/>
    <w:rsid w:val="008D5A50"/>
    <w:rsid w:val="008D5BAB"/>
    <w:rsid w:val="008D5D91"/>
    <w:rsid w:val="008D6F05"/>
    <w:rsid w:val="008D7192"/>
    <w:rsid w:val="008D71D3"/>
    <w:rsid w:val="008E04C8"/>
    <w:rsid w:val="008E0543"/>
    <w:rsid w:val="008E07A8"/>
    <w:rsid w:val="008E1091"/>
    <w:rsid w:val="008E158C"/>
    <w:rsid w:val="008E1CBB"/>
    <w:rsid w:val="008E1D74"/>
    <w:rsid w:val="008E1EB9"/>
    <w:rsid w:val="008E20E8"/>
    <w:rsid w:val="008E334D"/>
    <w:rsid w:val="008E351D"/>
    <w:rsid w:val="008E3C02"/>
    <w:rsid w:val="008E4757"/>
    <w:rsid w:val="008E522D"/>
    <w:rsid w:val="008E5300"/>
    <w:rsid w:val="008E534B"/>
    <w:rsid w:val="008E5878"/>
    <w:rsid w:val="008E5AD7"/>
    <w:rsid w:val="008E5CD1"/>
    <w:rsid w:val="008E678E"/>
    <w:rsid w:val="008E686B"/>
    <w:rsid w:val="008E71AC"/>
    <w:rsid w:val="008E735C"/>
    <w:rsid w:val="008E74BC"/>
    <w:rsid w:val="008F0C8F"/>
    <w:rsid w:val="008F148E"/>
    <w:rsid w:val="008F1663"/>
    <w:rsid w:val="008F16F6"/>
    <w:rsid w:val="008F1CAE"/>
    <w:rsid w:val="008F270A"/>
    <w:rsid w:val="008F2B67"/>
    <w:rsid w:val="008F301F"/>
    <w:rsid w:val="008F33C4"/>
    <w:rsid w:val="008F3BCF"/>
    <w:rsid w:val="008F3D9D"/>
    <w:rsid w:val="008F3F16"/>
    <w:rsid w:val="008F51A5"/>
    <w:rsid w:val="008F5591"/>
    <w:rsid w:val="008F55A4"/>
    <w:rsid w:val="008F5DB0"/>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EE2"/>
    <w:rsid w:val="0090203A"/>
    <w:rsid w:val="00902149"/>
    <w:rsid w:val="00902692"/>
    <w:rsid w:val="00902F8A"/>
    <w:rsid w:val="0090328B"/>
    <w:rsid w:val="009034A3"/>
    <w:rsid w:val="009038A9"/>
    <w:rsid w:val="00903A53"/>
    <w:rsid w:val="00903B2D"/>
    <w:rsid w:val="00903CD2"/>
    <w:rsid w:val="00904115"/>
    <w:rsid w:val="009046EC"/>
    <w:rsid w:val="00904908"/>
    <w:rsid w:val="00905425"/>
    <w:rsid w:val="009057FB"/>
    <w:rsid w:val="00905B85"/>
    <w:rsid w:val="009065C7"/>
    <w:rsid w:val="009066DD"/>
    <w:rsid w:val="009068A4"/>
    <w:rsid w:val="00906B92"/>
    <w:rsid w:val="00906E54"/>
    <w:rsid w:val="0090706E"/>
    <w:rsid w:val="009078A9"/>
    <w:rsid w:val="00907CE5"/>
    <w:rsid w:val="00907E43"/>
    <w:rsid w:val="00910108"/>
    <w:rsid w:val="009103AF"/>
    <w:rsid w:val="009103F2"/>
    <w:rsid w:val="00910469"/>
    <w:rsid w:val="00910AA6"/>
    <w:rsid w:val="00910F8E"/>
    <w:rsid w:val="009112F8"/>
    <w:rsid w:val="00911E3F"/>
    <w:rsid w:val="00913571"/>
    <w:rsid w:val="0091365E"/>
    <w:rsid w:val="0091395A"/>
    <w:rsid w:val="00913B92"/>
    <w:rsid w:val="00913CA8"/>
    <w:rsid w:val="009140B7"/>
    <w:rsid w:val="009140D0"/>
    <w:rsid w:val="009143C2"/>
    <w:rsid w:val="009148D0"/>
    <w:rsid w:val="00915130"/>
    <w:rsid w:val="00915731"/>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ED3"/>
    <w:rsid w:val="009242EC"/>
    <w:rsid w:val="0092441A"/>
    <w:rsid w:val="00924784"/>
    <w:rsid w:val="00924D90"/>
    <w:rsid w:val="00924FF6"/>
    <w:rsid w:val="00925017"/>
    <w:rsid w:val="009250C9"/>
    <w:rsid w:val="0092530C"/>
    <w:rsid w:val="009259AC"/>
    <w:rsid w:val="0092678B"/>
    <w:rsid w:val="00926844"/>
    <w:rsid w:val="009276B6"/>
    <w:rsid w:val="00927B48"/>
    <w:rsid w:val="0093034C"/>
    <w:rsid w:val="009305F3"/>
    <w:rsid w:val="00930C03"/>
    <w:rsid w:val="00931412"/>
    <w:rsid w:val="009315B1"/>
    <w:rsid w:val="009316C8"/>
    <w:rsid w:val="00931A0D"/>
    <w:rsid w:val="00931E59"/>
    <w:rsid w:val="009320F2"/>
    <w:rsid w:val="0093211C"/>
    <w:rsid w:val="009322F2"/>
    <w:rsid w:val="00932ECC"/>
    <w:rsid w:val="00932FB0"/>
    <w:rsid w:val="0093319A"/>
    <w:rsid w:val="00933BB5"/>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231E"/>
    <w:rsid w:val="00942C1A"/>
    <w:rsid w:val="00942E6D"/>
    <w:rsid w:val="00943D13"/>
    <w:rsid w:val="00944540"/>
    <w:rsid w:val="00944670"/>
    <w:rsid w:val="009446EA"/>
    <w:rsid w:val="009448F4"/>
    <w:rsid w:val="00944B2A"/>
    <w:rsid w:val="00944EF2"/>
    <w:rsid w:val="009451A2"/>
    <w:rsid w:val="00945514"/>
    <w:rsid w:val="009458EC"/>
    <w:rsid w:val="00945AF4"/>
    <w:rsid w:val="00946953"/>
    <w:rsid w:val="00946CA7"/>
    <w:rsid w:val="009470F1"/>
    <w:rsid w:val="0094741D"/>
    <w:rsid w:val="00947445"/>
    <w:rsid w:val="00947A0A"/>
    <w:rsid w:val="00947DED"/>
    <w:rsid w:val="009502CE"/>
    <w:rsid w:val="00950D03"/>
    <w:rsid w:val="0095220B"/>
    <w:rsid w:val="00952316"/>
    <w:rsid w:val="00952A7E"/>
    <w:rsid w:val="00952B7C"/>
    <w:rsid w:val="009535C4"/>
    <w:rsid w:val="009537DD"/>
    <w:rsid w:val="00954215"/>
    <w:rsid w:val="00954A84"/>
    <w:rsid w:val="00954EF1"/>
    <w:rsid w:val="00955AEA"/>
    <w:rsid w:val="00955D6A"/>
    <w:rsid w:val="009564A8"/>
    <w:rsid w:val="0095778B"/>
    <w:rsid w:val="00960311"/>
    <w:rsid w:val="009603B5"/>
    <w:rsid w:val="00960A28"/>
    <w:rsid w:val="00960A4D"/>
    <w:rsid w:val="00960D37"/>
    <w:rsid w:val="00960D62"/>
    <w:rsid w:val="00960D6C"/>
    <w:rsid w:val="0096202A"/>
    <w:rsid w:val="0096216B"/>
    <w:rsid w:val="0096225A"/>
    <w:rsid w:val="009632C9"/>
    <w:rsid w:val="00963492"/>
    <w:rsid w:val="00963A1D"/>
    <w:rsid w:val="00963FE9"/>
    <w:rsid w:val="0096461E"/>
    <w:rsid w:val="00964AF8"/>
    <w:rsid w:val="00964F7D"/>
    <w:rsid w:val="009657E4"/>
    <w:rsid w:val="00966712"/>
    <w:rsid w:val="00966A6B"/>
    <w:rsid w:val="00967D6D"/>
    <w:rsid w:val="00970518"/>
    <w:rsid w:val="00970595"/>
    <w:rsid w:val="0097072D"/>
    <w:rsid w:val="009716DD"/>
    <w:rsid w:val="009719F9"/>
    <w:rsid w:val="00971C38"/>
    <w:rsid w:val="00971D60"/>
    <w:rsid w:val="0097230F"/>
    <w:rsid w:val="009727C5"/>
    <w:rsid w:val="00972D70"/>
    <w:rsid w:val="00972DE2"/>
    <w:rsid w:val="00973317"/>
    <w:rsid w:val="00973388"/>
    <w:rsid w:val="009742CE"/>
    <w:rsid w:val="00974C4E"/>
    <w:rsid w:val="00974F34"/>
    <w:rsid w:val="00975CC7"/>
    <w:rsid w:val="00975E29"/>
    <w:rsid w:val="009760F0"/>
    <w:rsid w:val="009762FF"/>
    <w:rsid w:val="00976648"/>
    <w:rsid w:val="009769B1"/>
    <w:rsid w:val="00976F41"/>
    <w:rsid w:val="00977E64"/>
    <w:rsid w:val="00980278"/>
    <w:rsid w:val="0098068D"/>
    <w:rsid w:val="009811C7"/>
    <w:rsid w:val="009816D7"/>
    <w:rsid w:val="0098197E"/>
    <w:rsid w:val="009819FD"/>
    <w:rsid w:val="00981CF4"/>
    <w:rsid w:val="00981E4D"/>
    <w:rsid w:val="009824CA"/>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9D8"/>
    <w:rsid w:val="00987ADA"/>
    <w:rsid w:val="00990DD9"/>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408"/>
    <w:rsid w:val="00995A38"/>
    <w:rsid w:val="00995D8B"/>
    <w:rsid w:val="00996D1C"/>
    <w:rsid w:val="00996D4C"/>
    <w:rsid w:val="00997C9D"/>
    <w:rsid w:val="00997F0E"/>
    <w:rsid w:val="009A03D1"/>
    <w:rsid w:val="009A04A8"/>
    <w:rsid w:val="009A067C"/>
    <w:rsid w:val="009A08FE"/>
    <w:rsid w:val="009A0F7C"/>
    <w:rsid w:val="009A1571"/>
    <w:rsid w:val="009A18D6"/>
    <w:rsid w:val="009A1FA0"/>
    <w:rsid w:val="009A2055"/>
    <w:rsid w:val="009A20C6"/>
    <w:rsid w:val="009A221D"/>
    <w:rsid w:val="009A256C"/>
    <w:rsid w:val="009A2CD3"/>
    <w:rsid w:val="009A3055"/>
    <w:rsid w:val="009A32A6"/>
    <w:rsid w:val="009A33A6"/>
    <w:rsid w:val="009A4121"/>
    <w:rsid w:val="009A4307"/>
    <w:rsid w:val="009A5397"/>
    <w:rsid w:val="009A5398"/>
    <w:rsid w:val="009A546A"/>
    <w:rsid w:val="009A61DA"/>
    <w:rsid w:val="009A6277"/>
    <w:rsid w:val="009A6299"/>
    <w:rsid w:val="009A6C4C"/>
    <w:rsid w:val="009A6D58"/>
    <w:rsid w:val="009A7375"/>
    <w:rsid w:val="009B011B"/>
    <w:rsid w:val="009B245D"/>
    <w:rsid w:val="009B2524"/>
    <w:rsid w:val="009B3251"/>
    <w:rsid w:val="009B3421"/>
    <w:rsid w:val="009B40B4"/>
    <w:rsid w:val="009B43ED"/>
    <w:rsid w:val="009B4837"/>
    <w:rsid w:val="009B49A2"/>
    <w:rsid w:val="009B5D2E"/>
    <w:rsid w:val="009B64B4"/>
    <w:rsid w:val="009B68BC"/>
    <w:rsid w:val="009B6D12"/>
    <w:rsid w:val="009B74A5"/>
    <w:rsid w:val="009B78C4"/>
    <w:rsid w:val="009B7C61"/>
    <w:rsid w:val="009B7F66"/>
    <w:rsid w:val="009B7F8D"/>
    <w:rsid w:val="009C0050"/>
    <w:rsid w:val="009C01D1"/>
    <w:rsid w:val="009C040A"/>
    <w:rsid w:val="009C09A4"/>
    <w:rsid w:val="009C0CF2"/>
    <w:rsid w:val="009C0D1A"/>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7117"/>
    <w:rsid w:val="009E732B"/>
    <w:rsid w:val="009E7425"/>
    <w:rsid w:val="009F0639"/>
    <w:rsid w:val="009F0B67"/>
    <w:rsid w:val="009F0D5B"/>
    <w:rsid w:val="009F1109"/>
    <w:rsid w:val="009F1A2B"/>
    <w:rsid w:val="009F2EB6"/>
    <w:rsid w:val="009F307D"/>
    <w:rsid w:val="009F3289"/>
    <w:rsid w:val="009F34AE"/>
    <w:rsid w:val="009F3800"/>
    <w:rsid w:val="009F42DA"/>
    <w:rsid w:val="009F451D"/>
    <w:rsid w:val="009F4765"/>
    <w:rsid w:val="009F4BE7"/>
    <w:rsid w:val="009F4C6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5334"/>
    <w:rsid w:val="00A054CC"/>
    <w:rsid w:val="00A0555F"/>
    <w:rsid w:val="00A05B8A"/>
    <w:rsid w:val="00A05C51"/>
    <w:rsid w:val="00A05EE2"/>
    <w:rsid w:val="00A06556"/>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44F2"/>
    <w:rsid w:val="00A14C55"/>
    <w:rsid w:val="00A14EAB"/>
    <w:rsid w:val="00A1650C"/>
    <w:rsid w:val="00A16523"/>
    <w:rsid w:val="00A16CD3"/>
    <w:rsid w:val="00A16F5D"/>
    <w:rsid w:val="00A17218"/>
    <w:rsid w:val="00A17773"/>
    <w:rsid w:val="00A17F78"/>
    <w:rsid w:val="00A2026D"/>
    <w:rsid w:val="00A207CA"/>
    <w:rsid w:val="00A21216"/>
    <w:rsid w:val="00A213CD"/>
    <w:rsid w:val="00A2140C"/>
    <w:rsid w:val="00A21631"/>
    <w:rsid w:val="00A2196B"/>
    <w:rsid w:val="00A2222A"/>
    <w:rsid w:val="00A22A87"/>
    <w:rsid w:val="00A22F1C"/>
    <w:rsid w:val="00A232AC"/>
    <w:rsid w:val="00A23571"/>
    <w:rsid w:val="00A237FA"/>
    <w:rsid w:val="00A23D81"/>
    <w:rsid w:val="00A23E01"/>
    <w:rsid w:val="00A2410B"/>
    <w:rsid w:val="00A252E8"/>
    <w:rsid w:val="00A252F2"/>
    <w:rsid w:val="00A25DD1"/>
    <w:rsid w:val="00A26869"/>
    <w:rsid w:val="00A26B2B"/>
    <w:rsid w:val="00A26BD0"/>
    <w:rsid w:val="00A26D33"/>
    <w:rsid w:val="00A27257"/>
    <w:rsid w:val="00A27298"/>
    <w:rsid w:val="00A27535"/>
    <w:rsid w:val="00A2781F"/>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604"/>
    <w:rsid w:val="00A3385C"/>
    <w:rsid w:val="00A33E4A"/>
    <w:rsid w:val="00A34AC8"/>
    <w:rsid w:val="00A34D40"/>
    <w:rsid w:val="00A34E0A"/>
    <w:rsid w:val="00A35E28"/>
    <w:rsid w:val="00A36086"/>
    <w:rsid w:val="00A36660"/>
    <w:rsid w:val="00A368CF"/>
    <w:rsid w:val="00A368E9"/>
    <w:rsid w:val="00A371FA"/>
    <w:rsid w:val="00A37497"/>
    <w:rsid w:val="00A37767"/>
    <w:rsid w:val="00A37A66"/>
    <w:rsid w:val="00A37BF9"/>
    <w:rsid w:val="00A40879"/>
    <w:rsid w:val="00A40AD6"/>
    <w:rsid w:val="00A40D9C"/>
    <w:rsid w:val="00A41859"/>
    <w:rsid w:val="00A41899"/>
    <w:rsid w:val="00A41AA9"/>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1871"/>
    <w:rsid w:val="00A51FC5"/>
    <w:rsid w:val="00A52310"/>
    <w:rsid w:val="00A5259A"/>
    <w:rsid w:val="00A53224"/>
    <w:rsid w:val="00A532C6"/>
    <w:rsid w:val="00A53E14"/>
    <w:rsid w:val="00A546B4"/>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FB8"/>
    <w:rsid w:val="00A64281"/>
    <w:rsid w:val="00A64EAF"/>
    <w:rsid w:val="00A64F66"/>
    <w:rsid w:val="00A651C5"/>
    <w:rsid w:val="00A6531D"/>
    <w:rsid w:val="00A65B79"/>
    <w:rsid w:val="00A65CD6"/>
    <w:rsid w:val="00A65D2B"/>
    <w:rsid w:val="00A6611E"/>
    <w:rsid w:val="00A66190"/>
    <w:rsid w:val="00A66226"/>
    <w:rsid w:val="00A6637D"/>
    <w:rsid w:val="00A668BF"/>
    <w:rsid w:val="00A67623"/>
    <w:rsid w:val="00A676E5"/>
    <w:rsid w:val="00A678D2"/>
    <w:rsid w:val="00A679A5"/>
    <w:rsid w:val="00A70256"/>
    <w:rsid w:val="00A70CAC"/>
    <w:rsid w:val="00A70D7D"/>
    <w:rsid w:val="00A70F96"/>
    <w:rsid w:val="00A7142C"/>
    <w:rsid w:val="00A7190A"/>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95D"/>
    <w:rsid w:val="00A7598C"/>
    <w:rsid w:val="00A759AF"/>
    <w:rsid w:val="00A759C6"/>
    <w:rsid w:val="00A76D57"/>
    <w:rsid w:val="00A80A57"/>
    <w:rsid w:val="00A81B80"/>
    <w:rsid w:val="00A81B88"/>
    <w:rsid w:val="00A82BB0"/>
    <w:rsid w:val="00A83127"/>
    <w:rsid w:val="00A832C8"/>
    <w:rsid w:val="00A83449"/>
    <w:rsid w:val="00A83546"/>
    <w:rsid w:val="00A835FC"/>
    <w:rsid w:val="00A83BCF"/>
    <w:rsid w:val="00A83C5C"/>
    <w:rsid w:val="00A83C7F"/>
    <w:rsid w:val="00A846F3"/>
    <w:rsid w:val="00A84C82"/>
    <w:rsid w:val="00A84E99"/>
    <w:rsid w:val="00A85D93"/>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4031"/>
    <w:rsid w:val="00A9473E"/>
    <w:rsid w:val="00A94CF8"/>
    <w:rsid w:val="00A950B4"/>
    <w:rsid w:val="00A9571F"/>
    <w:rsid w:val="00A96360"/>
    <w:rsid w:val="00A963DA"/>
    <w:rsid w:val="00A968BE"/>
    <w:rsid w:val="00A96A9F"/>
    <w:rsid w:val="00A9778A"/>
    <w:rsid w:val="00A97967"/>
    <w:rsid w:val="00AA0167"/>
    <w:rsid w:val="00AA09DD"/>
    <w:rsid w:val="00AA0CB5"/>
    <w:rsid w:val="00AA10C3"/>
    <w:rsid w:val="00AA143F"/>
    <w:rsid w:val="00AA1455"/>
    <w:rsid w:val="00AA1729"/>
    <w:rsid w:val="00AA1886"/>
    <w:rsid w:val="00AA20D6"/>
    <w:rsid w:val="00AA26F6"/>
    <w:rsid w:val="00AA2963"/>
    <w:rsid w:val="00AA29FE"/>
    <w:rsid w:val="00AA396D"/>
    <w:rsid w:val="00AA3C60"/>
    <w:rsid w:val="00AA431D"/>
    <w:rsid w:val="00AA457C"/>
    <w:rsid w:val="00AA4686"/>
    <w:rsid w:val="00AA4CAF"/>
    <w:rsid w:val="00AA502F"/>
    <w:rsid w:val="00AA59D3"/>
    <w:rsid w:val="00AA611F"/>
    <w:rsid w:val="00AA66EE"/>
    <w:rsid w:val="00AA66FB"/>
    <w:rsid w:val="00AA6716"/>
    <w:rsid w:val="00AA67CD"/>
    <w:rsid w:val="00AA695F"/>
    <w:rsid w:val="00AA729C"/>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A7B"/>
    <w:rsid w:val="00AB3DE2"/>
    <w:rsid w:val="00AB40FC"/>
    <w:rsid w:val="00AB465B"/>
    <w:rsid w:val="00AB48E8"/>
    <w:rsid w:val="00AB4C71"/>
    <w:rsid w:val="00AB4EF1"/>
    <w:rsid w:val="00AB51AA"/>
    <w:rsid w:val="00AB5540"/>
    <w:rsid w:val="00AB59B1"/>
    <w:rsid w:val="00AB5A6F"/>
    <w:rsid w:val="00AB5B6D"/>
    <w:rsid w:val="00AB6015"/>
    <w:rsid w:val="00AB63F6"/>
    <w:rsid w:val="00AB6593"/>
    <w:rsid w:val="00AB6A6C"/>
    <w:rsid w:val="00AB6AC6"/>
    <w:rsid w:val="00AB6DF8"/>
    <w:rsid w:val="00AB77DC"/>
    <w:rsid w:val="00AB7B4F"/>
    <w:rsid w:val="00AC0314"/>
    <w:rsid w:val="00AC04AC"/>
    <w:rsid w:val="00AC09F8"/>
    <w:rsid w:val="00AC1170"/>
    <w:rsid w:val="00AC1A8C"/>
    <w:rsid w:val="00AC20DB"/>
    <w:rsid w:val="00AC2ABA"/>
    <w:rsid w:val="00AC3B3A"/>
    <w:rsid w:val="00AC4104"/>
    <w:rsid w:val="00AC418C"/>
    <w:rsid w:val="00AC4416"/>
    <w:rsid w:val="00AC4C78"/>
    <w:rsid w:val="00AC503A"/>
    <w:rsid w:val="00AC53E5"/>
    <w:rsid w:val="00AC5441"/>
    <w:rsid w:val="00AC5E73"/>
    <w:rsid w:val="00AC5F5B"/>
    <w:rsid w:val="00AC6AB8"/>
    <w:rsid w:val="00AC7214"/>
    <w:rsid w:val="00AC76BF"/>
    <w:rsid w:val="00AC78D7"/>
    <w:rsid w:val="00AC7DD1"/>
    <w:rsid w:val="00AD058B"/>
    <w:rsid w:val="00AD0767"/>
    <w:rsid w:val="00AD098F"/>
    <w:rsid w:val="00AD0D48"/>
    <w:rsid w:val="00AD0D75"/>
    <w:rsid w:val="00AD0FDB"/>
    <w:rsid w:val="00AD3CDF"/>
    <w:rsid w:val="00AD3DB5"/>
    <w:rsid w:val="00AD4B19"/>
    <w:rsid w:val="00AD568E"/>
    <w:rsid w:val="00AD5DED"/>
    <w:rsid w:val="00AD5F6E"/>
    <w:rsid w:val="00AD5F7B"/>
    <w:rsid w:val="00AD646D"/>
    <w:rsid w:val="00AD6A25"/>
    <w:rsid w:val="00AD6CA7"/>
    <w:rsid w:val="00AD772A"/>
    <w:rsid w:val="00AD7755"/>
    <w:rsid w:val="00AD777F"/>
    <w:rsid w:val="00AD796D"/>
    <w:rsid w:val="00AD7BB8"/>
    <w:rsid w:val="00AE0192"/>
    <w:rsid w:val="00AE0448"/>
    <w:rsid w:val="00AE04C7"/>
    <w:rsid w:val="00AE0603"/>
    <w:rsid w:val="00AE063C"/>
    <w:rsid w:val="00AE08C1"/>
    <w:rsid w:val="00AE09F9"/>
    <w:rsid w:val="00AE10BE"/>
    <w:rsid w:val="00AE18B3"/>
    <w:rsid w:val="00AE1912"/>
    <w:rsid w:val="00AE1ABB"/>
    <w:rsid w:val="00AE1C4D"/>
    <w:rsid w:val="00AE2881"/>
    <w:rsid w:val="00AE2C2B"/>
    <w:rsid w:val="00AE2D81"/>
    <w:rsid w:val="00AE37BC"/>
    <w:rsid w:val="00AE3A24"/>
    <w:rsid w:val="00AE3BC3"/>
    <w:rsid w:val="00AE3BE1"/>
    <w:rsid w:val="00AE3E20"/>
    <w:rsid w:val="00AE4511"/>
    <w:rsid w:val="00AE5A22"/>
    <w:rsid w:val="00AE5F24"/>
    <w:rsid w:val="00AE5FB0"/>
    <w:rsid w:val="00AE619F"/>
    <w:rsid w:val="00AE64B0"/>
    <w:rsid w:val="00AE6811"/>
    <w:rsid w:val="00AE701F"/>
    <w:rsid w:val="00AE7129"/>
    <w:rsid w:val="00AE727A"/>
    <w:rsid w:val="00AE7723"/>
    <w:rsid w:val="00AE7D0F"/>
    <w:rsid w:val="00AE7F7D"/>
    <w:rsid w:val="00AF0060"/>
    <w:rsid w:val="00AF05EB"/>
    <w:rsid w:val="00AF0794"/>
    <w:rsid w:val="00AF097A"/>
    <w:rsid w:val="00AF0AFE"/>
    <w:rsid w:val="00AF0E2B"/>
    <w:rsid w:val="00AF1310"/>
    <w:rsid w:val="00AF1828"/>
    <w:rsid w:val="00AF1F04"/>
    <w:rsid w:val="00AF2238"/>
    <w:rsid w:val="00AF254D"/>
    <w:rsid w:val="00AF2A55"/>
    <w:rsid w:val="00AF2E66"/>
    <w:rsid w:val="00AF2F8D"/>
    <w:rsid w:val="00AF337A"/>
    <w:rsid w:val="00AF3638"/>
    <w:rsid w:val="00AF3A7D"/>
    <w:rsid w:val="00AF3E30"/>
    <w:rsid w:val="00AF3E32"/>
    <w:rsid w:val="00AF3EB7"/>
    <w:rsid w:val="00AF45BA"/>
    <w:rsid w:val="00AF48B5"/>
    <w:rsid w:val="00AF4D9A"/>
    <w:rsid w:val="00AF4DA2"/>
    <w:rsid w:val="00AF50A6"/>
    <w:rsid w:val="00AF528F"/>
    <w:rsid w:val="00AF53F7"/>
    <w:rsid w:val="00AF54C6"/>
    <w:rsid w:val="00AF5631"/>
    <w:rsid w:val="00AF58DE"/>
    <w:rsid w:val="00AF6381"/>
    <w:rsid w:val="00AF66B4"/>
    <w:rsid w:val="00AF69A1"/>
    <w:rsid w:val="00AF6A7D"/>
    <w:rsid w:val="00AF7101"/>
    <w:rsid w:val="00AF744F"/>
    <w:rsid w:val="00AF75BE"/>
    <w:rsid w:val="00AF77EC"/>
    <w:rsid w:val="00AF78AE"/>
    <w:rsid w:val="00AF7FF7"/>
    <w:rsid w:val="00B007A7"/>
    <w:rsid w:val="00B009C4"/>
    <w:rsid w:val="00B00A0F"/>
    <w:rsid w:val="00B00C96"/>
    <w:rsid w:val="00B01618"/>
    <w:rsid w:val="00B01DB5"/>
    <w:rsid w:val="00B01F3C"/>
    <w:rsid w:val="00B02630"/>
    <w:rsid w:val="00B032EB"/>
    <w:rsid w:val="00B0337A"/>
    <w:rsid w:val="00B04503"/>
    <w:rsid w:val="00B051C0"/>
    <w:rsid w:val="00B0523A"/>
    <w:rsid w:val="00B0551C"/>
    <w:rsid w:val="00B0562E"/>
    <w:rsid w:val="00B058D3"/>
    <w:rsid w:val="00B05D8F"/>
    <w:rsid w:val="00B0624A"/>
    <w:rsid w:val="00B06641"/>
    <w:rsid w:val="00B06912"/>
    <w:rsid w:val="00B0709B"/>
    <w:rsid w:val="00B074DA"/>
    <w:rsid w:val="00B07558"/>
    <w:rsid w:val="00B076E9"/>
    <w:rsid w:val="00B10114"/>
    <w:rsid w:val="00B1036F"/>
    <w:rsid w:val="00B10EBC"/>
    <w:rsid w:val="00B114A6"/>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D9E"/>
    <w:rsid w:val="00B17653"/>
    <w:rsid w:val="00B17FED"/>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94D"/>
    <w:rsid w:val="00B24B8F"/>
    <w:rsid w:val="00B250FD"/>
    <w:rsid w:val="00B25788"/>
    <w:rsid w:val="00B2598F"/>
    <w:rsid w:val="00B25B26"/>
    <w:rsid w:val="00B26088"/>
    <w:rsid w:val="00B2648D"/>
    <w:rsid w:val="00B265D3"/>
    <w:rsid w:val="00B2664E"/>
    <w:rsid w:val="00B2681C"/>
    <w:rsid w:val="00B26F45"/>
    <w:rsid w:val="00B27364"/>
    <w:rsid w:val="00B273A8"/>
    <w:rsid w:val="00B2772D"/>
    <w:rsid w:val="00B27992"/>
    <w:rsid w:val="00B3014E"/>
    <w:rsid w:val="00B3072D"/>
    <w:rsid w:val="00B30B75"/>
    <w:rsid w:val="00B30D92"/>
    <w:rsid w:val="00B30F90"/>
    <w:rsid w:val="00B31272"/>
    <w:rsid w:val="00B32391"/>
    <w:rsid w:val="00B325F5"/>
    <w:rsid w:val="00B32B1A"/>
    <w:rsid w:val="00B32D75"/>
    <w:rsid w:val="00B33316"/>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75C2"/>
    <w:rsid w:val="00B379EA"/>
    <w:rsid w:val="00B401D5"/>
    <w:rsid w:val="00B4064C"/>
    <w:rsid w:val="00B40A22"/>
    <w:rsid w:val="00B40B6D"/>
    <w:rsid w:val="00B410F3"/>
    <w:rsid w:val="00B4115C"/>
    <w:rsid w:val="00B416A3"/>
    <w:rsid w:val="00B41E15"/>
    <w:rsid w:val="00B42710"/>
    <w:rsid w:val="00B42FC6"/>
    <w:rsid w:val="00B4308D"/>
    <w:rsid w:val="00B43174"/>
    <w:rsid w:val="00B4397A"/>
    <w:rsid w:val="00B43CC6"/>
    <w:rsid w:val="00B44C25"/>
    <w:rsid w:val="00B45857"/>
    <w:rsid w:val="00B45E3F"/>
    <w:rsid w:val="00B45F80"/>
    <w:rsid w:val="00B464B3"/>
    <w:rsid w:val="00B46DC9"/>
    <w:rsid w:val="00B46EB1"/>
    <w:rsid w:val="00B473B9"/>
    <w:rsid w:val="00B5010B"/>
    <w:rsid w:val="00B5040A"/>
    <w:rsid w:val="00B50E15"/>
    <w:rsid w:val="00B5174E"/>
    <w:rsid w:val="00B51895"/>
    <w:rsid w:val="00B51924"/>
    <w:rsid w:val="00B53B8E"/>
    <w:rsid w:val="00B54F7F"/>
    <w:rsid w:val="00B5526D"/>
    <w:rsid w:val="00B558A7"/>
    <w:rsid w:val="00B56873"/>
    <w:rsid w:val="00B569D9"/>
    <w:rsid w:val="00B56C06"/>
    <w:rsid w:val="00B56DEC"/>
    <w:rsid w:val="00B57658"/>
    <w:rsid w:val="00B579BD"/>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B1"/>
    <w:rsid w:val="00B65378"/>
    <w:rsid w:val="00B654E7"/>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70084"/>
    <w:rsid w:val="00B7077E"/>
    <w:rsid w:val="00B70BE5"/>
    <w:rsid w:val="00B70E57"/>
    <w:rsid w:val="00B712A8"/>
    <w:rsid w:val="00B71576"/>
    <w:rsid w:val="00B7171E"/>
    <w:rsid w:val="00B717B4"/>
    <w:rsid w:val="00B71973"/>
    <w:rsid w:val="00B71A28"/>
    <w:rsid w:val="00B71CD5"/>
    <w:rsid w:val="00B71D72"/>
    <w:rsid w:val="00B722FC"/>
    <w:rsid w:val="00B72472"/>
    <w:rsid w:val="00B726A0"/>
    <w:rsid w:val="00B72E57"/>
    <w:rsid w:val="00B72EA5"/>
    <w:rsid w:val="00B7372C"/>
    <w:rsid w:val="00B73C8D"/>
    <w:rsid w:val="00B7444D"/>
    <w:rsid w:val="00B74702"/>
    <w:rsid w:val="00B74738"/>
    <w:rsid w:val="00B74773"/>
    <w:rsid w:val="00B74CA2"/>
    <w:rsid w:val="00B75416"/>
    <w:rsid w:val="00B754F5"/>
    <w:rsid w:val="00B7579C"/>
    <w:rsid w:val="00B76159"/>
    <w:rsid w:val="00B76586"/>
    <w:rsid w:val="00B7692A"/>
    <w:rsid w:val="00B76D51"/>
    <w:rsid w:val="00B77088"/>
    <w:rsid w:val="00B7737D"/>
    <w:rsid w:val="00B774A4"/>
    <w:rsid w:val="00B775D8"/>
    <w:rsid w:val="00B77735"/>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D36"/>
    <w:rsid w:val="00B85F49"/>
    <w:rsid w:val="00B86947"/>
    <w:rsid w:val="00B869C1"/>
    <w:rsid w:val="00B86DFE"/>
    <w:rsid w:val="00B87945"/>
    <w:rsid w:val="00B879EB"/>
    <w:rsid w:val="00B87A41"/>
    <w:rsid w:val="00B87EDB"/>
    <w:rsid w:val="00B902E8"/>
    <w:rsid w:val="00B90658"/>
    <w:rsid w:val="00B911DF"/>
    <w:rsid w:val="00B91E35"/>
    <w:rsid w:val="00B925B3"/>
    <w:rsid w:val="00B931AB"/>
    <w:rsid w:val="00B932F2"/>
    <w:rsid w:val="00B9343A"/>
    <w:rsid w:val="00B93E09"/>
    <w:rsid w:val="00B93EE0"/>
    <w:rsid w:val="00B94B27"/>
    <w:rsid w:val="00B94E7F"/>
    <w:rsid w:val="00B94EFB"/>
    <w:rsid w:val="00B94F06"/>
    <w:rsid w:val="00B95160"/>
    <w:rsid w:val="00B951EA"/>
    <w:rsid w:val="00B95FDC"/>
    <w:rsid w:val="00B9652E"/>
    <w:rsid w:val="00B96897"/>
    <w:rsid w:val="00B96BFE"/>
    <w:rsid w:val="00B97183"/>
    <w:rsid w:val="00B97A2C"/>
    <w:rsid w:val="00B97B2A"/>
    <w:rsid w:val="00B97BAF"/>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50E"/>
    <w:rsid w:val="00BA6A5A"/>
    <w:rsid w:val="00BA6CE2"/>
    <w:rsid w:val="00BA6E9D"/>
    <w:rsid w:val="00BA726E"/>
    <w:rsid w:val="00BA75B4"/>
    <w:rsid w:val="00BA7BE0"/>
    <w:rsid w:val="00BA7C68"/>
    <w:rsid w:val="00BA7CDE"/>
    <w:rsid w:val="00BB0244"/>
    <w:rsid w:val="00BB061B"/>
    <w:rsid w:val="00BB0952"/>
    <w:rsid w:val="00BB137B"/>
    <w:rsid w:val="00BB1516"/>
    <w:rsid w:val="00BB1F4F"/>
    <w:rsid w:val="00BB2674"/>
    <w:rsid w:val="00BB308A"/>
    <w:rsid w:val="00BB3744"/>
    <w:rsid w:val="00BB3813"/>
    <w:rsid w:val="00BB3C1A"/>
    <w:rsid w:val="00BB417F"/>
    <w:rsid w:val="00BB4201"/>
    <w:rsid w:val="00BB43AC"/>
    <w:rsid w:val="00BB444F"/>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9CC"/>
    <w:rsid w:val="00BC5C92"/>
    <w:rsid w:val="00BC5ECA"/>
    <w:rsid w:val="00BC6862"/>
    <w:rsid w:val="00BC6B61"/>
    <w:rsid w:val="00BC6D48"/>
    <w:rsid w:val="00BD0010"/>
    <w:rsid w:val="00BD0356"/>
    <w:rsid w:val="00BD122C"/>
    <w:rsid w:val="00BD123B"/>
    <w:rsid w:val="00BD12F3"/>
    <w:rsid w:val="00BD215F"/>
    <w:rsid w:val="00BD24E3"/>
    <w:rsid w:val="00BD277A"/>
    <w:rsid w:val="00BD2853"/>
    <w:rsid w:val="00BD28B0"/>
    <w:rsid w:val="00BD33B2"/>
    <w:rsid w:val="00BD35BB"/>
    <w:rsid w:val="00BD4462"/>
    <w:rsid w:val="00BD48FC"/>
    <w:rsid w:val="00BD4DE2"/>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A27"/>
    <w:rsid w:val="00BE5C9A"/>
    <w:rsid w:val="00BE6109"/>
    <w:rsid w:val="00BE6320"/>
    <w:rsid w:val="00BE66B6"/>
    <w:rsid w:val="00BE673F"/>
    <w:rsid w:val="00BE68D4"/>
    <w:rsid w:val="00BE77AD"/>
    <w:rsid w:val="00BE7A23"/>
    <w:rsid w:val="00BE7E89"/>
    <w:rsid w:val="00BF0A5F"/>
    <w:rsid w:val="00BF0BDB"/>
    <w:rsid w:val="00BF0BE6"/>
    <w:rsid w:val="00BF1587"/>
    <w:rsid w:val="00BF1913"/>
    <w:rsid w:val="00BF216C"/>
    <w:rsid w:val="00BF265D"/>
    <w:rsid w:val="00BF26A0"/>
    <w:rsid w:val="00BF2C7B"/>
    <w:rsid w:val="00BF2FE9"/>
    <w:rsid w:val="00BF3444"/>
    <w:rsid w:val="00BF3B34"/>
    <w:rsid w:val="00BF400B"/>
    <w:rsid w:val="00BF4202"/>
    <w:rsid w:val="00BF5216"/>
    <w:rsid w:val="00BF577E"/>
    <w:rsid w:val="00BF5D37"/>
    <w:rsid w:val="00BF5E9A"/>
    <w:rsid w:val="00BF781A"/>
    <w:rsid w:val="00BF7B24"/>
    <w:rsid w:val="00BF7F72"/>
    <w:rsid w:val="00C013B9"/>
    <w:rsid w:val="00C0255B"/>
    <w:rsid w:val="00C02A3E"/>
    <w:rsid w:val="00C02C22"/>
    <w:rsid w:val="00C02EA0"/>
    <w:rsid w:val="00C03071"/>
    <w:rsid w:val="00C0397A"/>
    <w:rsid w:val="00C03A9E"/>
    <w:rsid w:val="00C03CD2"/>
    <w:rsid w:val="00C03F8D"/>
    <w:rsid w:val="00C0411A"/>
    <w:rsid w:val="00C0469F"/>
    <w:rsid w:val="00C04C36"/>
    <w:rsid w:val="00C04EB8"/>
    <w:rsid w:val="00C0522E"/>
    <w:rsid w:val="00C054C9"/>
    <w:rsid w:val="00C058F3"/>
    <w:rsid w:val="00C05BB8"/>
    <w:rsid w:val="00C060EF"/>
    <w:rsid w:val="00C06439"/>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5B7B"/>
    <w:rsid w:val="00C16127"/>
    <w:rsid w:val="00C16D7B"/>
    <w:rsid w:val="00C17057"/>
    <w:rsid w:val="00C17342"/>
    <w:rsid w:val="00C17876"/>
    <w:rsid w:val="00C2042E"/>
    <w:rsid w:val="00C204CD"/>
    <w:rsid w:val="00C2076D"/>
    <w:rsid w:val="00C2088A"/>
    <w:rsid w:val="00C20B45"/>
    <w:rsid w:val="00C20C78"/>
    <w:rsid w:val="00C215D0"/>
    <w:rsid w:val="00C21E1E"/>
    <w:rsid w:val="00C21F32"/>
    <w:rsid w:val="00C22294"/>
    <w:rsid w:val="00C2275D"/>
    <w:rsid w:val="00C228AD"/>
    <w:rsid w:val="00C232F1"/>
    <w:rsid w:val="00C23419"/>
    <w:rsid w:val="00C23485"/>
    <w:rsid w:val="00C23BF9"/>
    <w:rsid w:val="00C23C48"/>
    <w:rsid w:val="00C24028"/>
    <w:rsid w:val="00C244F9"/>
    <w:rsid w:val="00C2488A"/>
    <w:rsid w:val="00C24D20"/>
    <w:rsid w:val="00C25110"/>
    <w:rsid w:val="00C25609"/>
    <w:rsid w:val="00C2617F"/>
    <w:rsid w:val="00C26431"/>
    <w:rsid w:val="00C2653E"/>
    <w:rsid w:val="00C265D5"/>
    <w:rsid w:val="00C26B8C"/>
    <w:rsid w:val="00C26FF9"/>
    <w:rsid w:val="00C27122"/>
    <w:rsid w:val="00C27490"/>
    <w:rsid w:val="00C27509"/>
    <w:rsid w:val="00C27DD9"/>
    <w:rsid w:val="00C3000A"/>
    <w:rsid w:val="00C306D2"/>
    <w:rsid w:val="00C30731"/>
    <w:rsid w:val="00C311DA"/>
    <w:rsid w:val="00C3134E"/>
    <w:rsid w:val="00C31B35"/>
    <w:rsid w:val="00C31FE7"/>
    <w:rsid w:val="00C3202F"/>
    <w:rsid w:val="00C32284"/>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E6D"/>
    <w:rsid w:val="00C3625E"/>
    <w:rsid w:val="00C362DE"/>
    <w:rsid w:val="00C370D2"/>
    <w:rsid w:val="00C37B59"/>
    <w:rsid w:val="00C37DBC"/>
    <w:rsid w:val="00C41A1D"/>
    <w:rsid w:val="00C41AA0"/>
    <w:rsid w:val="00C42505"/>
    <w:rsid w:val="00C42DF0"/>
    <w:rsid w:val="00C42ED0"/>
    <w:rsid w:val="00C43373"/>
    <w:rsid w:val="00C4356A"/>
    <w:rsid w:val="00C436BE"/>
    <w:rsid w:val="00C43CDE"/>
    <w:rsid w:val="00C446B4"/>
    <w:rsid w:val="00C44D97"/>
    <w:rsid w:val="00C45375"/>
    <w:rsid w:val="00C455DC"/>
    <w:rsid w:val="00C45CFA"/>
    <w:rsid w:val="00C45E6D"/>
    <w:rsid w:val="00C47044"/>
    <w:rsid w:val="00C47BA8"/>
    <w:rsid w:val="00C47F78"/>
    <w:rsid w:val="00C50936"/>
    <w:rsid w:val="00C5119E"/>
    <w:rsid w:val="00C511E0"/>
    <w:rsid w:val="00C51789"/>
    <w:rsid w:val="00C52045"/>
    <w:rsid w:val="00C52E2F"/>
    <w:rsid w:val="00C538D5"/>
    <w:rsid w:val="00C53A87"/>
    <w:rsid w:val="00C53AFD"/>
    <w:rsid w:val="00C53D48"/>
    <w:rsid w:val="00C53E69"/>
    <w:rsid w:val="00C543CC"/>
    <w:rsid w:val="00C54940"/>
    <w:rsid w:val="00C551A9"/>
    <w:rsid w:val="00C55311"/>
    <w:rsid w:val="00C55B16"/>
    <w:rsid w:val="00C55B6B"/>
    <w:rsid w:val="00C56034"/>
    <w:rsid w:val="00C5618B"/>
    <w:rsid w:val="00C56C0A"/>
    <w:rsid w:val="00C57126"/>
    <w:rsid w:val="00C5714A"/>
    <w:rsid w:val="00C57D8A"/>
    <w:rsid w:val="00C60EAF"/>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B2"/>
    <w:rsid w:val="00C6526C"/>
    <w:rsid w:val="00C654AA"/>
    <w:rsid w:val="00C6552C"/>
    <w:rsid w:val="00C65743"/>
    <w:rsid w:val="00C6585C"/>
    <w:rsid w:val="00C65E7A"/>
    <w:rsid w:val="00C65F9E"/>
    <w:rsid w:val="00C66690"/>
    <w:rsid w:val="00C66D76"/>
    <w:rsid w:val="00C66DC7"/>
    <w:rsid w:val="00C6702C"/>
    <w:rsid w:val="00C670E1"/>
    <w:rsid w:val="00C671D7"/>
    <w:rsid w:val="00C6771C"/>
    <w:rsid w:val="00C67F12"/>
    <w:rsid w:val="00C70557"/>
    <w:rsid w:val="00C70C49"/>
    <w:rsid w:val="00C70F99"/>
    <w:rsid w:val="00C714A5"/>
    <w:rsid w:val="00C71F57"/>
    <w:rsid w:val="00C7270F"/>
    <w:rsid w:val="00C72C22"/>
    <w:rsid w:val="00C72ED4"/>
    <w:rsid w:val="00C7323A"/>
    <w:rsid w:val="00C7341D"/>
    <w:rsid w:val="00C73800"/>
    <w:rsid w:val="00C73A02"/>
    <w:rsid w:val="00C73CD0"/>
    <w:rsid w:val="00C74822"/>
    <w:rsid w:val="00C74A75"/>
    <w:rsid w:val="00C74B2A"/>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534A"/>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FC2"/>
    <w:rsid w:val="00C9223F"/>
    <w:rsid w:val="00C92340"/>
    <w:rsid w:val="00C92CE0"/>
    <w:rsid w:val="00C92E06"/>
    <w:rsid w:val="00C93759"/>
    <w:rsid w:val="00C9424E"/>
    <w:rsid w:val="00C943D1"/>
    <w:rsid w:val="00C943D5"/>
    <w:rsid w:val="00C94ACE"/>
    <w:rsid w:val="00C952CE"/>
    <w:rsid w:val="00C95562"/>
    <w:rsid w:val="00C95E5D"/>
    <w:rsid w:val="00C9621E"/>
    <w:rsid w:val="00C963AC"/>
    <w:rsid w:val="00C969F7"/>
    <w:rsid w:val="00C976FA"/>
    <w:rsid w:val="00C97C43"/>
    <w:rsid w:val="00CA05CF"/>
    <w:rsid w:val="00CA0845"/>
    <w:rsid w:val="00CA0FE5"/>
    <w:rsid w:val="00CA18DB"/>
    <w:rsid w:val="00CA1A6B"/>
    <w:rsid w:val="00CA1EBC"/>
    <w:rsid w:val="00CA2029"/>
    <w:rsid w:val="00CA220D"/>
    <w:rsid w:val="00CA22E2"/>
    <w:rsid w:val="00CA2BFF"/>
    <w:rsid w:val="00CA3549"/>
    <w:rsid w:val="00CA37ED"/>
    <w:rsid w:val="00CA38AD"/>
    <w:rsid w:val="00CA3A7B"/>
    <w:rsid w:val="00CA3B0F"/>
    <w:rsid w:val="00CA3E3B"/>
    <w:rsid w:val="00CA50B3"/>
    <w:rsid w:val="00CA56C6"/>
    <w:rsid w:val="00CA56E7"/>
    <w:rsid w:val="00CA5A36"/>
    <w:rsid w:val="00CA5DB2"/>
    <w:rsid w:val="00CA5F51"/>
    <w:rsid w:val="00CA6E42"/>
    <w:rsid w:val="00CA702B"/>
    <w:rsid w:val="00CB0153"/>
    <w:rsid w:val="00CB0488"/>
    <w:rsid w:val="00CB0560"/>
    <w:rsid w:val="00CB08C5"/>
    <w:rsid w:val="00CB1A1E"/>
    <w:rsid w:val="00CB1A49"/>
    <w:rsid w:val="00CB1F70"/>
    <w:rsid w:val="00CB2422"/>
    <w:rsid w:val="00CB2499"/>
    <w:rsid w:val="00CB2581"/>
    <w:rsid w:val="00CB25C5"/>
    <w:rsid w:val="00CB26DD"/>
    <w:rsid w:val="00CB27F5"/>
    <w:rsid w:val="00CB2A60"/>
    <w:rsid w:val="00CB2C08"/>
    <w:rsid w:val="00CB2EDD"/>
    <w:rsid w:val="00CB33CA"/>
    <w:rsid w:val="00CB35EE"/>
    <w:rsid w:val="00CB3F0C"/>
    <w:rsid w:val="00CB3FA8"/>
    <w:rsid w:val="00CB40DB"/>
    <w:rsid w:val="00CB414B"/>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9CE"/>
    <w:rsid w:val="00CC2EC6"/>
    <w:rsid w:val="00CC3A08"/>
    <w:rsid w:val="00CC3D95"/>
    <w:rsid w:val="00CC3E47"/>
    <w:rsid w:val="00CC3E94"/>
    <w:rsid w:val="00CC410A"/>
    <w:rsid w:val="00CC423C"/>
    <w:rsid w:val="00CC4358"/>
    <w:rsid w:val="00CC4E0F"/>
    <w:rsid w:val="00CC508C"/>
    <w:rsid w:val="00CC55BF"/>
    <w:rsid w:val="00CC5693"/>
    <w:rsid w:val="00CC5B03"/>
    <w:rsid w:val="00CC5B79"/>
    <w:rsid w:val="00CC5DFD"/>
    <w:rsid w:val="00CC626C"/>
    <w:rsid w:val="00CC62A8"/>
    <w:rsid w:val="00CC6844"/>
    <w:rsid w:val="00CC7705"/>
    <w:rsid w:val="00CC7BE5"/>
    <w:rsid w:val="00CC7C8D"/>
    <w:rsid w:val="00CC7F78"/>
    <w:rsid w:val="00CD09F9"/>
    <w:rsid w:val="00CD13E5"/>
    <w:rsid w:val="00CD1BD3"/>
    <w:rsid w:val="00CD1D48"/>
    <w:rsid w:val="00CD2462"/>
    <w:rsid w:val="00CD2738"/>
    <w:rsid w:val="00CD2A03"/>
    <w:rsid w:val="00CD2CCA"/>
    <w:rsid w:val="00CD2D86"/>
    <w:rsid w:val="00CD3320"/>
    <w:rsid w:val="00CD4193"/>
    <w:rsid w:val="00CD49AD"/>
    <w:rsid w:val="00CD4B57"/>
    <w:rsid w:val="00CD4F43"/>
    <w:rsid w:val="00CD5408"/>
    <w:rsid w:val="00CD5498"/>
    <w:rsid w:val="00CD59B9"/>
    <w:rsid w:val="00CD62EA"/>
    <w:rsid w:val="00CD66F3"/>
    <w:rsid w:val="00CD67C6"/>
    <w:rsid w:val="00CD6C6B"/>
    <w:rsid w:val="00CD6D0F"/>
    <w:rsid w:val="00CD6D6B"/>
    <w:rsid w:val="00CD6F48"/>
    <w:rsid w:val="00CD6F5B"/>
    <w:rsid w:val="00CD7318"/>
    <w:rsid w:val="00CD743A"/>
    <w:rsid w:val="00CD74C4"/>
    <w:rsid w:val="00CD79C3"/>
    <w:rsid w:val="00CD7EF0"/>
    <w:rsid w:val="00CE00D2"/>
    <w:rsid w:val="00CE0105"/>
    <w:rsid w:val="00CE0261"/>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F8B"/>
    <w:rsid w:val="00CE50BD"/>
    <w:rsid w:val="00CE54F0"/>
    <w:rsid w:val="00CE56FB"/>
    <w:rsid w:val="00CE58AB"/>
    <w:rsid w:val="00CE597D"/>
    <w:rsid w:val="00CE5DBD"/>
    <w:rsid w:val="00CE60B9"/>
    <w:rsid w:val="00CE6600"/>
    <w:rsid w:val="00CE72B4"/>
    <w:rsid w:val="00CE7370"/>
    <w:rsid w:val="00CE7556"/>
    <w:rsid w:val="00CE7998"/>
    <w:rsid w:val="00CE7B8B"/>
    <w:rsid w:val="00CE7F74"/>
    <w:rsid w:val="00CF035C"/>
    <w:rsid w:val="00CF03A8"/>
    <w:rsid w:val="00CF03D6"/>
    <w:rsid w:val="00CF0C5D"/>
    <w:rsid w:val="00CF1536"/>
    <w:rsid w:val="00CF166D"/>
    <w:rsid w:val="00CF233A"/>
    <w:rsid w:val="00CF251E"/>
    <w:rsid w:val="00CF2603"/>
    <w:rsid w:val="00CF2FB1"/>
    <w:rsid w:val="00CF32AB"/>
    <w:rsid w:val="00CF3431"/>
    <w:rsid w:val="00CF359A"/>
    <w:rsid w:val="00CF3790"/>
    <w:rsid w:val="00CF3B66"/>
    <w:rsid w:val="00CF3E94"/>
    <w:rsid w:val="00CF404C"/>
    <w:rsid w:val="00CF44F6"/>
    <w:rsid w:val="00CF4910"/>
    <w:rsid w:val="00CF4A1D"/>
    <w:rsid w:val="00CF4AEC"/>
    <w:rsid w:val="00CF4F42"/>
    <w:rsid w:val="00CF57C7"/>
    <w:rsid w:val="00CF5908"/>
    <w:rsid w:val="00CF5B68"/>
    <w:rsid w:val="00CF5D22"/>
    <w:rsid w:val="00CF5D79"/>
    <w:rsid w:val="00CF5E86"/>
    <w:rsid w:val="00CF60B9"/>
    <w:rsid w:val="00CF64A1"/>
    <w:rsid w:val="00CF6AD3"/>
    <w:rsid w:val="00CF6B2F"/>
    <w:rsid w:val="00CF6B89"/>
    <w:rsid w:val="00CF7537"/>
    <w:rsid w:val="00CF7C58"/>
    <w:rsid w:val="00CF7DCA"/>
    <w:rsid w:val="00D004D5"/>
    <w:rsid w:val="00D01289"/>
    <w:rsid w:val="00D017CD"/>
    <w:rsid w:val="00D01BE0"/>
    <w:rsid w:val="00D02598"/>
    <w:rsid w:val="00D02A44"/>
    <w:rsid w:val="00D02C34"/>
    <w:rsid w:val="00D03183"/>
    <w:rsid w:val="00D03251"/>
    <w:rsid w:val="00D039ED"/>
    <w:rsid w:val="00D03B14"/>
    <w:rsid w:val="00D03BEA"/>
    <w:rsid w:val="00D04470"/>
    <w:rsid w:val="00D045B8"/>
    <w:rsid w:val="00D0525D"/>
    <w:rsid w:val="00D05563"/>
    <w:rsid w:val="00D056A6"/>
    <w:rsid w:val="00D06B44"/>
    <w:rsid w:val="00D06E17"/>
    <w:rsid w:val="00D07214"/>
    <w:rsid w:val="00D07B6D"/>
    <w:rsid w:val="00D07B94"/>
    <w:rsid w:val="00D07EC2"/>
    <w:rsid w:val="00D10244"/>
    <w:rsid w:val="00D10352"/>
    <w:rsid w:val="00D10778"/>
    <w:rsid w:val="00D10AF9"/>
    <w:rsid w:val="00D10B79"/>
    <w:rsid w:val="00D10FA1"/>
    <w:rsid w:val="00D111E5"/>
    <w:rsid w:val="00D11A6D"/>
    <w:rsid w:val="00D11B60"/>
    <w:rsid w:val="00D125CF"/>
    <w:rsid w:val="00D12605"/>
    <w:rsid w:val="00D12C20"/>
    <w:rsid w:val="00D13336"/>
    <w:rsid w:val="00D13F27"/>
    <w:rsid w:val="00D147F5"/>
    <w:rsid w:val="00D14C5D"/>
    <w:rsid w:val="00D154BD"/>
    <w:rsid w:val="00D15929"/>
    <w:rsid w:val="00D15A2A"/>
    <w:rsid w:val="00D160E7"/>
    <w:rsid w:val="00D16868"/>
    <w:rsid w:val="00D17878"/>
    <w:rsid w:val="00D17B88"/>
    <w:rsid w:val="00D17DB0"/>
    <w:rsid w:val="00D20696"/>
    <w:rsid w:val="00D209CC"/>
    <w:rsid w:val="00D20A79"/>
    <w:rsid w:val="00D2117A"/>
    <w:rsid w:val="00D214A6"/>
    <w:rsid w:val="00D21563"/>
    <w:rsid w:val="00D222BC"/>
    <w:rsid w:val="00D239AB"/>
    <w:rsid w:val="00D239BA"/>
    <w:rsid w:val="00D24CE2"/>
    <w:rsid w:val="00D24E74"/>
    <w:rsid w:val="00D24F11"/>
    <w:rsid w:val="00D25135"/>
    <w:rsid w:val="00D25840"/>
    <w:rsid w:val="00D25D4C"/>
    <w:rsid w:val="00D25E14"/>
    <w:rsid w:val="00D2667F"/>
    <w:rsid w:val="00D26EE3"/>
    <w:rsid w:val="00D2719E"/>
    <w:rsid w:val="00D272CB"/>
    <w:rsid w:val="00D2739D"/>
    <w:rsid w:val="00D27A5F"/>
    <w:rsid w:val="00D27B3D"/>
    <w:rsid w:val="00D27DA4"/>
    <w:rsid w:val="00D3051E"/>
    <w:rsid w:val="00D30965"/>
    <w:rsid w:val="00D31298"/>
    <w:rsid w:val="00D313D0"/>
    <w:rsid w:val="00D318A7"/>
    <w:rsid w:val="00D31E2E"/>
    <w:rsid w:val="00D31ED5"/>
    <w:rsid w:val="00D32097"/>
    <w:rsid w:val="00D3243E"/>
    <w:rsid w:val="00D32550"/>
    <w:rsid w:val="00D33009"/>
    <w:rsid w:val="00D3343F"/>
    <w:rsid w:val="00D33ACD"/>
    <w:rsid w:val="00D33CD0"/>
    <w:rsid w:val="00D345C3"/>
    <w:rsid w:val="00D348E4"/>
    <w:rsid w:val="00D35BDE"/>
    <w:rsid w:val="00D35C15"/>
    <w:rsid w:val="00D36A2A"/>
    <w:rsid w:val="00D37041"/>
    <w:rsid w:val="00D37976"/>
    <w:rsid w:val="00D40124"/>
    <w:rsid w:val="00D4063E"/>
    <w:rsid w:val="00D40AFC"/>
    <w:rsid w:val="00D40DAB"/>
    <w:rsid w:val="00D4100F"/>
    <w:rsid w:val="00D4239A"/>
    <w:rsid w:val="00D42814"/>
    <w:rsid w:val="00D42B18"/>
    <w:rsid w:val="00D43106"/>
    <w:rsid w:val="00D43742"/>
    <w:rsid w:val="00D439A6"/>
    <w:rsid w:val="00D440DD"/>
    <w:rsid w:val="00D4467A"/>
    <w:rsid w:val="00D448E6"/>
    <w:rsid w:val="00D45363"/>
    <w:rsid w:val="00D45367"/>
    <w:rsid w:val="00D457F7"/>
    <w:rsid w:val="00D45E1A"/>
    <w:rsid w:val="00D462F2"/>
    <w:rsid w:val="00D46781"/>
    <w:rsid w:val="00D46D7B"/>
    <w:rsid w:val="00D47264"/>
    <w:rsid w:val="00D474D9"/>
    <w:rsid w:val="00D475E4"/>
    <w:rsid w:val="00D477C5"/>
    <w:rsid w:val="00D500CF"/>
    <w:rsid w:val="00D50256"/>
    <w:rsid w:val="00D50474"/>
    <w:rsid w:val="00D50E3C"/>
    <w:rsid w:val="00D50EC2"/>
    <w:rsid w:val="00D51077"/>
    <w:rsid w:val="00D512B9"/>
    <w:rsid w:val="00D51417"/>
    <w:rsid w:val="00D5147E"/>
    <w:rsid w:val="00D51774"/>
    <w:rsid w:val="00D51890"/>
    <w:rsid w:val="00D518C8"/>
    <w:rsid w:val="00D51B09"/>
    <w:rsid w:val="00D52808"/>
    <w:rsid w:val="00D52D11"/>
    <w:rsid w:val="00D53155"/>
    <w:rsid w:val="00D5332F"/>
    <w:rsid w:val="00D53472"/>
    <w:rsid w:val="00D53BD8"/>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60903"/>
    <w:rsid w:val="00D60AC2"/>
    <w:rsid w:val="00D60D75"/>
    <w:rsid w:val="00D611F3"/>
    <w:rsid w:val="00D61897"/>
    <w:rsid w:val="00D61D7F"/>
    <w:rsid w:val="00D62117"/>
    <w:rsid w:val="00D62A3F"/>
    <w:rsid w:val="00D62A97"/>
    <w:rsid w:val="00D63046"/>
    <w:rsid w:val="00D63302"/>
    <w:rsid w:val="00D633DD"/>
    <w:rsid w:val="00D6367C"/>
    <w:rsid w:val="00D6595B"/>
    <w:rsid w:val="00D65BEE"/>
    <w:rsid w:val="00D663B5"/>
    <w:rsid w:val="00D66587"/>
    <w:rsid w:val="00D666D2"/>
    <w:rsid w:val="00D66AA4"/>
    <w:rsid w:val="00D66E7D"/>
    <w:rsid w:val="00D66F85"/>
    <w:rsid w:val="00D6726F"/>
    <w:rsid w:val="00D675D0"/>
    <w:rsid w:val="00D67B78"/>
    <w:rsid w:val="00D701A1"/>
    <w:rsid w:val="00D70438"/>
    <w:rsid w:val="00D715BD"/>
    <w:rsid w:val="00D71842"/>
    <w:rsid w:val="00D71BB9"/>
    <w:rsid w:val="00D71D61"/>
    <w:rsid w:val="00D71D69"/>
    <w:rsid w:val="00D723C3"/>
    <w:rsid w:val="00D729BB"/>
    <w:rsid w:val="00D72E1A"/>
    <w:rsid w:val="00D73560"/>
    <w:rsid w:val="00D73693"/>
    <w:rsid w:val="00D73ADA"/>
    <w:rsid w:val="00D73EA2"/>
    <w:rsid w:val="00D73F48"/>
    <w:rsid w:val="00D74126"/>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CA4"/>
    <w:rsid w:val="00D902B0"/>
    <w:rsid w:val="00D90384"/>
    <w:rsid w:val="00D90C34"/>
    <w:rsid w:val="00D912B8"/>
    <w:rsid w:val="00D9136D"/>
    <w:rsid w:val="00D91464"/>
    <w:rsid w:val="00D925CC"/>
    <w:rsid w:val="00D9278C"/>
    <w:rsid w:val="00D93343"/>
    <w:rsid w:val="00D934C8"/>
    <w:rsid w:val="00D937A4"/>
    <w:rsid w:val="00D9382E"/>
    <w:rsid w:val="00D93B2A"/>
    <w:rsid w:val="00D93BE3"/>
    <w:rsid w:val="00D942F1"/>
    <w:rsid w:val="00D94390"/>
    <w:rsid w:val="00D94666"/>
    <w:rsid w:val="00D94826"/>
    <w:rsid w:val="00D948BD"/>
    <w:rsid w:val="00D9542E"/>
    <w:rsid w:val="00D957EA"/>
    <w:rsid w:val="00D958E3"/>
    <w:rsid w:val="00D95B81"/>
    <w:rsid w:val="00D9762C"/>
    <w:rsid w:val="00DA0B41"/>
    <w:rsid w:val="00DA1231"/>
    <w:rsid w:val="00DA143D"/>
    <w:rsid w:val="00DA19A1"/>
    <w:rsid w:val="00DA20C3"/>
    <w:rsid w:val="00DA20D7"/>
    <w:rsid w:val="00DA2242"/>
    <w:rsid w:val="00DA2794"/>
    <w:rsid w:val="00DA3406"/>
    <w:rsid w:val="00DA4CC9"/>
    <w:rsid w:val="00DA5031"/>
    <w:rsid w:val="00DA5210"/>
    <w:rsid w:val="00DA56AF"/>
    <w:rsid w:val="00DA57FA"/>
    <w:rsid w:val="00DA5FD7"/>
    <w:rsid w:val="00DA649D"/>
    <w:rsid w:val="00DA711A"/>
    <w:rsid w:val="00DA7255"/>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5384"/>
    <w:rsid w:val="00DB5580"/>
    <w:rsid w:val="00DB6072"/>
    <w:rsid w:val="00DB6741"/>
    <w:rsid w:val="00DB69FC"/>
    <w:rsid w:val="00DB6FDD"/>
    <w:rsid w:val="00DC0665"/>
    <w:rsid w:val="00DC09C8"/>
    <w:rsid w:val="00DC15D0"/>
    <w:rsid w:val="00DC1896"/>
    <w:rsid w:val="00DC19D1"/>
    <w:rsid w:val="00DC1A88"/>
    <w:rsid w:val="00DC1D4C"/>
    <w:rsid w:val="00DC2314"/>
    <w:rsid w:val="00DC2688"/>
    <w:rsid w:val="00DC2E14"/>
    <w:rsid w:val="00DC3F52"/>
    <w:rsid w:val="00DC428D"/>
    <w:rsid w:val="00DC433A"/>
    <w:rsid w:val="00DC4A9D"/>
    <w:rsid w:val="00DC4B67"/>
    <w:rsid w:val="00DC4EE4"/>
    <w:rsid w:val="00DC5628"/>
    <w:rsid w:val="00DC5D20"/>
    <w:rsid w:val="00DC5DB3"/>
    <w:rsid w:val="00DC6EC5"/>
    <w:rsid w:val="00DC6F2F"/>
    <w:rsid w:val="00DC74D5"/>
    <w:rsid w:val="00DC7888"/>
    <w:rsid w:val="00DC7A4C"/>
    <w:rsid w:val="00DC7D3A"/>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6"/>
    <w:rsid w:val="00DE2742"/>
    <w:rsid w:val="00DE2880"/>
    <w:rsid w:val="00DE2C5A"/>
    <w:rsid w:val="00DE2DD0"/>
    <w:rsid w:val="00DE31AD"/>
    <w:rsid w:val="00DE36D0"/>
    <w:rsid w:val="00DE4D83"/>
    <w:rsid w:val="00DE4EAE"/>
    <w:rsid w:val="00DE5CB5"/>
    <w:rsid w:val="00DE5F43"/>
    <w:rsid w:val="00DE5F4A"/>
    <w:rsid w:val="00DE6AE7"/>
    <w:rsid w:val="00DE714A"/>
    <w:rsid w:val="00DE7484"/>
    <w:rsid w:val="00DE7B76"/>
    <w:rsid w:val="00DE7E2D"/>
    <w:rsid w:val="00DF0A87"/>
    <w:rsid w:val="00DF1091"/>
    <w:rsid w:val="00DF1BB8"/>
    <w:rsid w:val="00DF27CE"/>
    <w:rsid w:val="00DF2CB8"/>
    <w:rsid w:val="00DF2F70"/>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48BA"/>
    <w:rsid w:val="00E052E0"/>
    <w:rsid w:val="00E05811"/>
    <w:rsid w:val="00E05B60"/>
    <w:rsid w:val="00E063DF"/>
    <w:rsid w:val="00E06627"/>
    <w:rsid w:val="00E069AF"/>
    <w:rsid w:val="00E07A07"/>
    <w:rsid w:val="00E100B4"/>
    <w:rsid w:val="00E100BC"/>
    <w:rsid w:val="00E105E2"/>
    <w:rsid w:val="00E105F4"/>
    <w:rsid w:val="00E10A0F"/>
    <w:rsid w:val="00E10B86"/>
    <w:rsid w:val="00E11059"/>
    <w:rsid w:val="00E11BD7"/>
    <w:rsid w:val="00E11D4C"/>
    <w:rsid w:val="00E12F9A"/>
    <w:rsid w:val="00E1327F"/>
    <w:rsid w:val="00E13802"/>
    <w:rsid w:val="00E13E74"/>
    <w:rsid w:val="00E13F1B"/>
    <w:rsid w:val="00E14149"/>
    <w:rsid w:val="00E1415F"/>
    <w:rsid w:val="00E149AF"/>
    <w:rsid w:val="00E14B03"/>
    <w:rsid w:val="00E14E0C"/>
    <w:rsid w:val="00E14E59"/>
    <w:rsid w:val="00E15114"/>
    <w:rsid w:val="00E15147"/>
    <w:rsid w:val="00E152CF"/>
    <w:rsid w:val="00E153E2"/>
    <w:rsid w:val="00E156D9"/>
    <w:rsid w:val="00E158C4"/>
    <w:rsid w:val="00E15AA3"/>
    <w:rsid w:val="00E16AA5"/>
    <w:rsid w:val="00E16DF8"/>
    <w:rsid w:val="00E16E43"/>
    <w:rsid w:val="00E16F1B"/>
    <w:rsid w:val="00E17361"/>
    <w:rsid w:val="00E17645"/>
    <w:rsid w:val="00E1796B"/>
    <w:rsid w:val="00E17FD1"/>
    <w:rsid w:val="00E20C7C"/>
    <w:rsid w:val="00E20D45"/>
    <w:rsid w:val="00E20DC0"/>
    <w:rsid w:val="00E20E6D"/>
    <w:rsid w:val="00E20EC0"/>
    <w:rsid w:val="00E21452"/>
    <w:rsid w:val="00E21455"/>
    <w:rsid w:val="00E214BC"/>
    <w:rsid w:val="00E216E5"/>
    <w:rsid w:val="00E222D7"/>
    <w:rsid w:val="00E223B7"/>
    <w:rsid w:val="00E22496"/>
    <w:rsid w:val="00E2263A"/>
    <w:rsid w:val="00E227A7"/>
    <w:rsid w:val="00E237D1"/>
    <w:rsid w:val="00E2410B"/>
    <w:rsid w:val="00E244B4"/>
    <w:rsid w:val="00E2457E"/>
    <w:rsid w:val="00E24CC7"/>
    <w:rsid w:val="00E2520C"/>
    <w:rsid w:val="00E25954"/>
    <w:rsid w:val="00E25D62"/>
    <w:rsid w:val="00E25E5B"/>
    <w:rsid w:val="00E25F37"/>
    <w:rsid w:val="00E26B1A"/>
    <w:rsid w:val="00E2793E"/>
    <w:rsid w:val="00E27B46"/>
    <w:rsid w:val="00E301C9"/>
    <w:rsid w:val="00E309BE"/>
    <w:rsid w:val="00E3103C"/>
    <w:rsid w:val="00E316DD"/>
    <w:rsid w:val="00E31B05"/>
    <w:rsid w:val="00E31B9E"/>
    <w:rsid w:val="00E3309A"/>
    <w:rsid w:val="00E3384C"/>
    <w:rsid w:val="00E34A89"/>
    <w:rsid w:val="00E34DB4"/>
    <w:rsid w:val="00E34E86"/>
    <w:rsid w:val="00E3511E"/>
    <w:rsid w:val="00E353EA"/>
    <w:rsid w:val="00E35478"/>
    <w:rsid w:val="00E359CA"/>
    <w:rsid w:val="00E35AE8"/>
    <w:rsid w:val="00E36145"/>
    <w:rsid w:val="00E3673D"/>
    <w:rsid w:val="00E369F6"/>
    <w:rsid w:val="00E37003"/>
    <w:rsid w:val="00E37058"/>
    <w:rsid w:val="00E377B9"/>
    <w:rsid w:val="00E40049"/>
    <w:rsid w:val="00E40F62"/>
    <w:rsid w:val="00E41417"/>
    <w:rsid w:val="00E41660"/>
    <w:rsid w:val="00E41835"/>
    <w:rsid w:val="00E4267B"/>
    <w:rsid w:val="00E42776"/>
    <w:rsid w:val="00E431BD"/>
    <w:rsid w:val="00E438A8"/>
    <w:rsid w:val="00E43B92"/>
    <w:rsid w:val="00E4454D"/>
    <w:rsid w:val="00E44BBA"/>
    <w:rsid w:val="00E44E5D"/>
    <w:rsid w:val="00E45DD4"/>
    <w:rsid w:val="00E45FC8"/>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7"/>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DE7"/>
    <w:rsid w:val="00E6017B"/>
    <w:rsid w:val="00E60466"/>
    <w:rsid w:val="00E604F7"/>
    <w:rsid w:val="00E60523"/>
    <w:rsid w:val="00E60781"/>
    <w:rsid w:val="00E60913"/>
    <w:rsid w:val="00E60C67"/>
    <w:rsid w:val="00E60D4C"/>
    <w:rsid w:val="00E61418"/>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F31"/>
    <w:rsid w:val="00E70048"/>
    <w:rsid w:val="00E702F6"/>
    <w:rsid w:val="00E70DE5"/>
    <w:rsid w:val="00E70EC9"/>
    <w:rsid w:val="00E7163B"/>
    <w:rsid w:val="00E71855"/>
    <w:rsid w:val="00E71E31"/>
    <w:rsid w:val="00E725B1"/>
    <w:rsid w:val="00E7260E"/>
    <w:rsid w:val="00E72DE5"/>
    <w:rsid w:val="00E73012"/>
    <w:rsid w:val="00E73462"/>
    <w:rsid w:val="00E73949"/>
    <w:rsid w:val="00E743CC"/>
    <w:rsid w:val="00E74CC1"/>
    <w:rsid w:val="00E75AF8"/>
    <w:rsid w:val="00E769AD"/>
    <w:rsid w:val="00E76B97"/>
    <w:rsid w:val="00E76C10"/>
    <w:rsid w:val="00E77098"/>
    <w:rsid w:val="00E777F8"/>
    <w:rsid w:val="00E803D9"/>
    <w:rsid w:val="00E80614"/>
    <w:rsid w:val="00E815BE"/>
    <w:rsid w:val="00E81D4E"/>
    <w:rsid w:val="00E81DE3"/>
    <w:rsid w:val="00E830BA"/>
    <w:rsid w:val="00E8333F"/>
    <w:rsid w:val="00E83839"/>
    <w:rsid w:val="00E83A40"/>
    <w:rsid w:val="00E83CBE"/>
    <w:rsid w:val="00E83E26"/>
    <w:rsid w:val="00E84296"/>
    <w:rsid w:val="00E84360"/>
    <w:rsid w:val="00E84B03"/>
    <w:rsid w:val="00E85791"/>
    <w:rsid w:val="00E8741B"/>
    <w:rsid w:val="00E8779C"/>
    <w:rsid w:val="00E87B10"/>
    <w:rsid w:val="00E87DCB"/>
    <w:rsid w:val="00E902AB"/>
    <w:rsid w:val="00E90559"/>
    <w:rsid w:val="00E90BC6"/>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D67"/>
    <w:rsid w:val="00E979FD"/>
    <w:rsid w:val="00E97A90"/>
    <w:rsid w:val="00E97B0E"/>
    <w:rsid w:val="00EA0256"/>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C1"/>
    <w:rsid w:val="00EB04C6"/>
    <w:rsid w:val="00EB06C3"/>
    <w:rsid w:val="00EB0FDA"/>
    <w:rsid w:val="00EB10C6"/>
    <w:rsid w:val="00EB1968"/>
    <w:rsid w:val="00EB1D95"/>
    <w:rsid w:val="00EB2086"/>
    <w:rsid w:val="00EB25B1"/>
    <w:rsid w:val="00EB2B9A"/>
    <w:rsid w:val="00EB2D25"/>
    <w:rsid w:val="00EB3120"/>
    <w:rsid w:val="00EB3645"/>
    <w:rsid w:val="00EB458C"/>
    <w:rsid w:val="00EB45BB"/>
    <w:rsid w:val="00EB468F"/>
    <w:rsid w:val="00EB6078"/>
    <w:rsid w:val="00EB6718"/>
    <w:rsid w:val="00EB68A4"/>
    <w:rsid w:val="00EB696D"/>
    <w:rsid w:val="00EB7332"/>
    <w:rsid w:val="00EB7C7E"/>
    <w:rsid w:val="00EC00B2"/>
    <w:rsid w:val="00EC03BE"/>
    <w:rsid w:val="00EC0493"/>
    <w:rsid w:val="00EC0FBB"/>
    <w:rsid w:val="00EC1B2D"/>
    <w:rsid w:val="00EC1D3E"/>
    <w:rsid w:val="00EC1E1B"/>
    <w:rsid w:val="00EC2504"/>
    <w:rsid w:val="00EC27CC"/>
    <w:rsid w:val="00EC2927"/>
    <w:rsid w:val="00EC317B"/>
    <w:rsid w:val="00EC39AA"/>
    <w:rsid w:val="00EC460C"/>
    <w:rsid w:val="00EC4AF7"/>
    <w:rsid w:val="00EC4BE7"/>
    <w:rsid w:val="00EC4C1C"/>
    <w:rsid w:val="00EC500C"/>
    <w:rsid w:val="00EC5455"/>
    <w:rsid w:val="00EC5664"/>
    <w:rsid w:val="00EC60F2"/>
    <w:rsid w:val="00EC61A5"/>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50C5"/>
    <w:rsid w:val="00ED50F8"/>
    <w:rsid w:val="00ED5389"/>
    <w:rsid w:val="00ED5C06"/>
    <w:rsid w:val="00ED607C"/>
    <w:rsid w:val="00ED69E5"/>
    <w:rsid w:val="00ED6DCE"/>
    <w:rsid w:val="00ED72D3"/>
    <w:rsid w:val="00ED789C"/>
    <w:rsid w:val="00ED7941"/>
    <w:rsid w:val="00ED7EE4"/>
    <w:rsid w:val="00EE051E"/>
    <w:rsid w:val="00EE082D"/>
    <w:rsid w:val="00EE08C5"/>
    <w:rsid w:val="00EE0B58"/>
    <w:rsid w:val="00EE0BF7"/>
    <w:rsid w:val="00EE1290"/>
    <w:rsid w:val="00EE1F5F"/>
    <w:rsid w:val="00EE23F0"/>
    <w:rsid w:val="00EE2A83"/>
    <w:rsid w:val="00EE2AE6"/>
    <w:rsid w:val="00EE3661"/>
    <w:rsid w:val="00EE3CFE"/>
    <w:rsid w:val="00EE42C2"/>
    <w:rsid w:val="00EE42F4"/>
    <w:rsid w:val="00EE4827"/>
    <w:rsid w:val="00EE5297"/>
    <w:rsid w:val="00EE57B9"/>
    <w:rsid w:val="00EE5843"/>
    <w:rsid w:val="00EE5A11"/>
    <w:rsid w:val="00EE63A2"/>
    <w:rsid w:val="00EE63A3"/>
    <w:rsid w:val="00EE6460"/>
    <w:rsid w:val="00EE7199"/>
    <w:rsid w:val="00EE7E21"/>
    <w:rsid w:val="00EF0885"/>
    <w:rsid w:val="00EF0D16"/>
    <w:rsid w:val="00EF0DBD"/>
    <w:rsid w:val="00EF12AC"/>
    <w:rsid w:val="00EF1728"/>
    <w:rsid w:val="00EF1DC5"/>
    <w:rsid w:val="00EF1F26"/>
    <w:rsid w:val="00EF21E2"/>
    <w:rsid w:val="00EF277A"/>
    <w:rsid w:val="00EF2C8E"/>
    <w:rsid w:val="00EF2D06"/>
    <w:rsid w:val="00EF2E76"/>
    <w:rsid w:val="00EF2E7F"/>
    <w:rsid w:val="00EF2FD2"/>
    <w:rsid w:val="00EF3532"/>
    <w:rsid w:val="00EF393C"/>
    <w:rsid w:val="00EF3BDE"/>
    <w:rsid w:val="00EF3EF0"/>
    <w:rsid w:val="00EF3F85"/>
    <w:rsid w:val="00EF4107"/>
    <w:rsid w:val="00EF49B6"/>
    <w:rsid w:val="00EF4FCA"/>
    <w:rsid w:val="00EF5196"/>
    <w:rsid w:val="00EF533A"/>
    <w:rsid w:val="00EF55E5"/>
    <w:rsid w:val="00EF5FAE"/>
    <w:rsid w:val="00EF6361"/>
    <w:rsid w:val="00EF692D"/>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9C4"/>
    <w:rsid w:val="00F05BA3"/>
    <w:rsid w:val="00F0609E"/>
    <w:rsid w:val="00F06230"/>
    <w:rsid w:val="00F06541"/>
    <w:rsid w:val="00F070D6"/>
    <w:rsid w:val="00F07C5D"/>
    <w:rsid w:val="00F07F4E"/>
    <w:rsid w:val="00F106FA"/>
    <w:rsid w:val="00F1078B"/>
    <w:rsid w:val="00F109A2"/>
    <w:rsid w:val="00F113D1"/>
    <w:rsid w:val="00F115E1"/>
    <w:rsid w:val="00F11730"/>
    <w:rsid w:val="00F11B15"/>
    <w:rsid w:val="00F11D88"/>
    <w:rsid w:val="00F129A7"/>
    <w:rsid w:val="00F12CBE"/>
    <w:rsid w:val="00F133E1"/>
    <w:rsid w:val="00F13588"/>
    <w:rsid w:val="00F13FF0"/>
    <w:rsid w:val="00F1444B"/>
    <w:rsid w:val="00F14458"/>
    <w:rsid w:val="00F147C2"/>
    <w:rsid w:val="00F14FB3"/>
    <w:rsid w:val="00F153B5"/>
    <w:rsid w:val="00F15AF8"/>
    <w:rsid w:val="00F15D19"/>
    <w:rsid w:val="00F16046"/>
    <w:rsid w:val="00F1669A"/>
    <w:rsid w:val="00F173FD"/>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910"/>
    <w:rsid w:val="00F24EFB"/>
    <w:rsid w:val="00F256C8"/>
    <w:rsid w:val="00F26420"/>
    <w:rsid w:val="00F269E2"/>
    <w:rsid w:val="00F26DD9"/>
    <w:rsid w:val="00F27500"/>
    <w:rsid w:val="00F2776C"/>
    <w:rsid w:val="00F27C7B"/>
    <w:rsid w:val="00F27F3F"/>
    <w:rsid w:val="00F30700"/>
    <w:rsid w:val="00F30825"/>
    <w:rsid w:val="00F30B86"/>
    <w:rsid w:val="00F30F51"/>
    <w:rsid w:val="00F313CD"/>
    <w:rsid w:val="00F3162C"/>
    <w:rsid w:val="00F316BC"/>
    <w:rsid w:val="00F31BFA"/>
    <w:rsid w:val="00F32027"/>
    <w:rsid w:val="00F32A82"/>
    <w:rsid w:val="00F32FFD"/>
    <w:rsid w:val="00F333C1"/>
    <w:rsid w:val="00F33402"/>
    <w:rsid w:val="00F33C99"/>
    <w:rsid w:val="00F33FE2"/>
    <w:rsid w:val="00F34BD1"/>
    <w:rsid w:val="00F34D6F"/>
    <w:rsid w:val="00F35109"/>
    <w:rsid w:val="00F35A65"/>
    <w:rsid w:val="00F35F91"/>
    <w:rsid w:val="00F35FA3"/>
    <w:rsid w:val="00F36B5A"/>
    <w:rsid w:val="00F36C44"/>
    <w:rsid w:val="00F36FA7"/>
    <w:rsid w:val="00F370D1"/>
    <w:rsid w:val="00F37CC7"/>
    <w:rsid w:val="00F400EB"/>
    <w:rsid w:val="00F40587"/>
    <w:rsid w:val="00F40874"/>
    <w:rsid w:val="00F40A4B"/>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E4E"/>
    <w:rsid w:val="00F470D4"/>
    <w:rsid w:val="00F47ABE"/>
    <w:rsid w:val="00F508B6"/>
    <w:rsid w:val="00F50EF1"/>
    <w:rsid w:val="00F5135C"/>
    <w:rsid w:val="00F5163E"/>
    <w:rsid w:val="00F51840"/>
    <w:rsid w:val="00F51DCA"/>
    <w:rsid w:val="00F51F59"/>
    <w:rsid w:val="00F5250E"/>
    <w:rsid w:val="00F52669"/>
    <w:rsid w:val="00F528B3"/>
    <w:rsid w:val="00F52AA1"/>
    <w:rsid w:val="00F52CAF"/>
    <w:rsid w:val="00F52ECF"/>
    <w:rsid w:val="00F5403E"/>
    <w:rsid w:val="00F5478F"/>
    <w:rsid w:val="00F55089"/>
    <w:rsid w:val="00F560B5"/>
    <w:rsid w:val="00F56272"/>
    <w:rsid w:val="00F56484"/>
    <w:rsid w:val="00F5684A"/>
    <w:rsid w:val="00F56C05"/>
    <w:rsid w:val="00F56E59"/>
    <w:rsid w:val="00F57717"/>
    <w:rsid w:val="00F57B44"/>
    <w:rsid w:val="00F57C3D"/>
    <w:rsid w:val="00F600B0"/>
    <w:rsid w:val="00F6017F"/>
    <w:rsid w:val="00F61161"/>
    <w:rsid w:val="00F6182E"/>
    <w:rsid w:val="00F628A6"/>
    <w:rsid w:val="00F62974"/>
    <w:rsid w:val="00F62EA8"/>
    <w:rsid w:val="00F632FA"/>
    <w:rsid w:val="00F63B0A"/>
    <w:rsid w:val="00F63DC4"/>
    <w:rsid w:val="00F63E12"/>
    <w:rsid w:val="00F644A6"/>
    <w:rsid w:val="00F64746"/>
    <w:rsid w:val="00F64B51"/>
    <w:rsid w:val="00F64CB4"/>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21D3"/>
    <w:rsid w:val="00F72313"/>
    <w:rsid w:val="00F7234A"/>
    <w:rsid w:val="00F7264A"/>
    <w:rsid w:val="00F7270C"/>
    <w:rsid w:val="00F72879"/>
    <w:rsid w:val="00F72A9E"/>
    <w:rsid w:val="00F72BD6"/>
    <w:rsid w:val="00F72C30"/>
    <w:rsid w:val="00F72D8A"/>
    <w:rsid w:val="00F72E13"/>
    <w:rsid w:val="00F73181"/>
    <w:rsid w:val="00F735BB"/>
    <w:rsid w:val="00F74937"/>
    <w:rsid w:val="00F7496A"/>
    <w:rsid w:val="00F75550"/>
    <w:rsid w:val="00F75644"/>
    <w:rsid w:val="00F75670"/>
    <w:rsid w:val="00F76144"/>
    <w:rsid w:val="00F76B4A"/>
    <w:rsid w:val="00F76DBA"/>
    <w:rsid w:val="00F774C1"/>
    <w:rsid w:val="00F779D6"/>
    <w:rsid w:val="00F804A7"/>
    <w:rsid w:val="00F8064F"/>
    <w:rsid w:val="00F806A8"/>
    <w:rsid w:val="00F808FB"/>
    <w:rsid w:val="00F809BC"/>
    <w:rsid w:val="00F80CFE"/>
    <w:rsid w:val="00F81871"/>
    <w:rsid w:val="00F81878"/>
    <w:rsid w:val="00F81C36"/>
    <w:rsid w:val="00F81D2B"/>
    <w:rsid w:val="00F82336"/>
    <w:rsid w:val="00F8250D"/>
    <w:rsid w:val="00F82A79"/>
    <w:rsid w:val="00F8318B"/>
    <w:rsid w:val="00F83645"/>
    <w:rsid w:val="00F83C00"/>
    <w:rsid w:val="00F83EA8"/>
    <w:rsid w:val="00F84490"/>
    <w:rsid w:val="00F844A5"/>
    <w:rsid w:val="00F84963"/>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24"/>
    <w:rsid w:val="00F90D2E"/>
    <w:rsid w:val="00F9122D"/>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C74"/>
    <w:rsid w:val="00F950F2"/>
    <w:rsid w:val="00F954C0"/>
    <w:rsid w:val="00F95803"/>
    <w:rsid w:val="00F95ADC"/>
    <w:rsid w:val="00F95ADD"/>
    <w:rsid w:val="00F96FBA"/>
    <w:rsid w:val="00F97AB2"/>
    <w:rsid w:val="00FA0D3C"/>
    <w:rsid w:val="00FA1865"/>
    <w:rsid w:val="00FA1886"/>
    <w:rsid w:val="00FA1977"/>
    <w:rsid w:val="00FA1B1B"/>
    <w:rsid w:val="00FA1FE2"/>
    <w:rsid w:val="00FA2277"/>
    <w:rsid w:val="00FA292E"/>
    <w:rsid w:val="00FA3276"/>
    <w:rsid w:val="00FA37F1"/>
    <w:rsid w:val="00FA3A73"/>
    <w:rsid w:val="00FA3E3F"/>
    <w:rsid w:val="00FA3F9D"/>
    <w:rsid w:val="00FA4978"/>
    <w:rsid w:val="00FA5335"/>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8D7"/>
    <w:rsid w:val="00FC2BA3"/>
    <w:rsid w:val="00FC33F8"/>
    <w:rsid w:val="00FC4126"/>
    <w:rsid w:val="00FC49F8"/>
    <w:rsid w:val="00FC4C2E"/>
    <w:rsid w:val="00FC5672"/>
    <w:rsid w:val="00FC5822"/>
    <w:rsid w:val="00FC66FC"/>
    <w:rsid w:val="00FC6C75"/>
    <w:rsid w:val="00FC718B"/>
    <w:rsid w:val="00FC71D7"/>
    <w:rsid w:val="00FC79E0"/>
    <w:rsid w:val="00FC7AC4"/>
    <w:rsid w:val="00FC7BDE"/>
    <w:rsid w:val="00FC7F7E"/>
    <w:rsid w:val="00FD0D5B"/>
    <w:rsid w:val="00FD1001"/>
    <w:rsid w:val="00FD1195"/>
    <w:rsid w:val="00FD194D"/>
    <w:rsid w:val="00FD1F5B"/>
    <w:rsid w:val="00FD204F"/>
    <w:rsid w:val="00FD20C1"/>
    <w:rsid w:val="00FD2879"/>
    <w:rsid w:val="00FD29A2"/>
    <w:rsid w:val="00FD30C2"/>
    <w:rsid w:val="00FD3250"/>
    <w:rsid w:val="00FD33B5"/>
    <w:rsid w:val="00FD355D"/>
    <w:rsid w:val="00FD3B17"/>
    <w:rsid w:val="00FD3BD9"/>
    <w:rsid w:val="00FD3C06"/>
    <w:rsid w:val="00FD402B"/>
    <w:rsid w:val="00FD4172"/>
    <w:rsid w:val="00FD4780"/>
    <w:rsid w:val="00FD4AEC"/>
    <w:rsid w:val="00FD5908"/>
    <w:rsid w:val="00FD5A96"/>
    <w:rsid w:val="00FD6065"/>
    <w:rsid w:val="00FD631F"/>
    <w:rsid w:val="00FD639A"/>
    <w:rsid w:val="00FD66E5"/>
    <w:rsid w:val="00FD6CCE"/>
    <w:rsid w:val="00FD7095"/>
    <w:rsid w:val="00FD73F6"/>
    <w:rsid w:val="00FD79D5"/>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9C1"/>
    <w:rsid w:val="00FE715A"/>
    <w:rsid w:val="00FE7EC5"/>
    <w:rsid w:val="00FF1FA5"/>
    <w:rsid w:val="00FF2381"/>
    <w:rsid w:val="00FF2B38"/>
    <w:rsid w:val="00FF38B8"/>
    <w:rsid w:val="00FF3C05"/>
    <w:rsid w:val="00FF4116"/>
    <w:rsid w:val="00FF4697"/>
    <w:rsid w:val="00FF4ADC"/>
    <w:rsid w:val="00FF4D8E"/>
    <w:rsid w:val="00FF51CF"/>
    <w:rsid w:val="00FF52CE"/>
    <w:rsid w:val="00FF563D"/>
    <w:rsid w:val="00FF56D7"/>
    <w:rsid w:val="00FF57AB"/>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17"/>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6587090">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5408889">
      <w:bodyDiv w:val="1"/>
      <w:marLeft w:val="0"/>
      <w:marRight w:val="0"/>
      <w:marTop w:val="0"/>
      <w:marBottom w:val="0"/>
      <w:divBdr>
        <w:top w:val="none" w:sz="0" w:space="0" w:color="auto"/>
        <w:left w:val="none" w:sz="0" w:space="0" w:color="auto"/>
        <w:bottom w:val="none" w:sz="0" w:space="0" w:color="auto"/>
        <w:right w:val="none" w:sz="0" w:space="0" w:color="auto"/>
      </w:divBdr>
      <w:divsChild>
        <w:div w:id="1962682649">
          <w:marLeft w:val="0"/>
          <w:marRight w:val="0"/>
          <w:marTop w:val="0"/>
          <w:marBottom w:val="0"/>
          <w:divBdr>
            <w:top w:val="none" w:sz="0" w:space="0" w:color="auto"/>
            <w:left w:val="none" w:sz="0" w:space="0" w:color="auto"/>
            <w:bottom w:val="none" w:sz="0" w:space="0" w:color="auto"/>
            <w:right w:val="none" w:sz="0" w:space="0" w:color="auto"/>
          </w:divBdr>
        </w:div>
        <w:div w:id="2002856133">
          <w:marLeft w:val="0"/>
          <w:marRight w:val="0"/>
          <w:marTop w:val="0"/>
          <w:marBottom w:val="0"/>
          <w:divBdr>
            <w:top w:val="none" w:sz="0" w:space="0" w:color="auto"/>
            <w:left w:val="none" w:sz="0" w:space="0" w:color="auto"/>
            <w:bottom w:val="none" w:sz="0" w:space="0" w:color="auto"/>
            <w:right w:val="none" w:sz="0" w:space="0" w:color="auto"/>
          </w:divBdr>
        </w:div>
        <w:div w:id="541331175">
          <w:marLeft w:val="0"/>
          <w:marRight w:val="0"/>
          <w:marTop w:val="0"/>
          <w:marBottom w:val="0"/>
          <w:divBdr>
            <w:top w:val="none" w:sz="0" w:space="0" w:color="auto"/>
            <w:left w:val="none" w:sz="0" w:space="0" w:color="auto"/>
            <w:bottom w:val="none" w:sz="0" w:space="0" w:color="auto"/>
            <w:right w:val="none" w:sz="0" w:space="0" w:color="auto"/>
          </w:divBdr>
        </w:div>
        <w:div w:id="1137913046">
          <w:marLeft w:val="0"/>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08577306">
      <w:bodyDiv w:val="1"/>
      <w:marLeft w:val="0"/>
      <w:marRight w:val="0"/>
      <w:marTop w:val="0"/>
      <w:marBottom w:val="0"/>
      <w:divBdr>
        <w:top w:val="none" w:sz="0" w:space="0" w:color="auto"/>
        <w:left w:val="none" w:sz="0" w:space="0" w:color="auto"/>
        <w:bottom w:val="none" w:sz="0" w:space="0" w:color="auto"/>
        <w:right w:val="none" w:sz="0" w:space="0" w:color="auto"/>
      </w:divBdr>
      <w:divsChild>
        <w:div w:id="426973463">
          <w:marLeft w:val="0"/>
          <w:marRight w:val="0"/>
          <w:marTop w:val="0"/>
          <w:marBottom w:val="0"/>
          <w:divBdr>
            <w:top w:val="none" w:sz="0" w:space="0" w:color="auto"/>
            <w:left w:val="none" w:sz="0" w:space="0" w:color="auto"/>
            <w:bottom w:val="none" w:sz="0" w:space="0" w:color="auto"/>
            <w:right w:val="none" w:sz="0" w:space="0" w:color="auto"/>
          </w:divBdr>
        </w:div>
        <w:div w:id="144974267">
          <w:marLeft w:val="0"/>
          <w:marRight w:val="0"/>
          <w:marTop w:val="0"/>
          <w:marBottom w:val="0"/>
          <w:divBdr>
            <w:top w:val="none" w:sz="0" w:space="0" w:color="auto"/>
            <w:left w:val="none" w:sz="0" w:space="0" w:color="auto"/>
            <w:bottom w:val="none" w:sz="0" w:space="0" w:color="auto"/>
            <w:right w:val="none" w:sz="0" w:space="0" w:color="auto"/>
          </w:divBdr>
        </w:div>
        <w:div w:id="199632298">
          <w:marLeft w:val="0"/>
          <w:marRight w:val="0"/>
          <w:marTop w:val="0"/>
          <w:marBottom w:val="0"/>
          <w:divBdr>
            <w:top w:val="none" w:sz="0" w:space="0" w:color="auto"/>
            <w:left w:val="none" w:sz="0" w:space="0" w:color="auto"/>
            <w:bottom w:val="none" w:sz="0" w:space="0" w:color="auto"/>
            <w:right w:val="none" w:sz="0" w:space="0" w:color="auto"/>
          </w:divBdr>
        </w:div>
        <w:div w:id="1967349705">
          <w:marLeft w:val="0"/>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35"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3257E-184D-4D96-973F-55A83FE8A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2626</Words>
  <Characters>14971</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9</cp:revision>
  <cp:lastPrinted>2017-03-24T06:34:00Z</cp:lastPrinted>
  <dcterms:created xsi:type="dcterms:W3CDTF">2019-05-01T20:10:00Z</dcterms:created>
  <dcterms:modified xsi:type="dcterms:W3CDTF">2019-05-03T20:02:00Z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